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06192A08"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1849A2">
        <w:rPr>
          <w:rFonts w:ascii="Arial" w:hAnsi="Arial" w:cs="Arial"/>
          <w:b/>
          <w:bCs/>
        </w:rPr>
        <w:t>4</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861C3" w:rsidRPr="001003EC">
        <w:rPr>
          <w:rFonts w:ascii="Arial" w:hAnsi="Arial" w:cs="Arial"/>
          <w:b/>
          <w:bCs/>
        </w:rPr>
        <w:t>210</w:t>
      </w:r>
      <w:r w:rsidR="001003EC" w:rsidRPr="001003EC">
        <w:rPr>
          <w:rFonts w:ascii="Arial" w:hAnsi="Arial" w:cs="Arial"/>
          <w:b/>
          <w:bCs/>
        </w:rPr>
        <w:t>1393</w:t>
      </w:r>
    </w:p>
    <w:p w14:paraId="67B40BD8" w14:textId="417C6CDA" w:rsidR="00AE0CC6" w:rsidRPr="00791540" w:rsidRDefault="00791540"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 xml:space="preserve">e-Meeting, </w:t>
      </w:r>
      <w:r w:rsidR="006861C3" w:rsidRPr="00C377A0">
        <w:rPr>
          <w:rFonts w:ascii="Arial" w:eastAsia="MS Mincho" w:hAnsi="Arial" w:cs="Arial"/>
          <w:b/>
          <w:bCs/>
          <w:szCs w:val="22"/>
          <w:lang w:eastAsia="ja-JP"/>
        </w:rPr>
        <w:t>Jan 25</w:t>
      </w:r>
      <w:r w:rsidR="006861C3" w:rsidRPr="00C377A0">
        <w:rPr>
          <w:rFonts w:ascii="Arial" w:eastAsia="MS Mincho" w:hAnsi="Arial" w:cs="Arial"/>
          <w:b/>
          <w:bCs/>
          <w:szCs w:val="22"/>
          <w:vertAlign w:val="superscript"/>
          <w:lang w:eastAsia="ja-JP"/>
        </w:rPr>
        <w:t>th</w:t>
      </w:r>
      <w:r w:rsidR="006861C3" w:rsidRPr="00C377A0">
        <w:rPr>
          <w:rFonts w:ascii="Arial" w:eastAsia="MS Mincho" w:hAnsi="Arial" w:cs="Arial"/>
          <w:b/>
          <w:bCs/>
          <w:szCs w:val="22"/>
          <w:lang w:eastAsia="ja-JP"/>
        </w:rPr>
        <w:t xml:space="preserve"> – Feb 5</w:t>
      </w:r>
      <w:r w:rsidR="006861C3" w:rsidRPr="00C377A0">
        <w:rPr>
          <w:rFonts w:ascii="Arial" w:eastAsia="MS Mincho" w:hAnsi="Arial" w:cs="Arial"/>
          <w:b/>
          <w:bCs/>
          <w:szCs w:val="22"/>
          <w:vertAlign w:val="superscript"/>
          <w:lang w:eastAsia="ja-JP"/>
        </w:rPr>
        <w:t>th</w:t>
      </w:r>
      <w:r w:rsidR="006861C3" w:rsidRPr="00C377A0">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CCB678" w:rsidR="00B23EB7" w:rsidRPr="00076345" w:rsidRDefault="00B23EB7" w:rsidP="00B23EB7">
      <w:pPr>
        <w:pStyle w:val="3GPPHeader"/>
        <w:rPr>
          <w:sz w:val="22"/>
          <w:szCs w:val="22"/>
        </w:rPr>
      </w:pPr>
      <w:r w:rsidRPr="00315C6E">
        <w:rPr>
          <w:sz w:val="22"/>
          <w:szCs w:val="22"/>
        </w:rPr>
        <w:t>Title:</w:t>
      </w:r>
      <w:r w:rsidRPr="00315C6E">
        <w:rPr>
          <w:sz w:val="22"/>
          <w:szCs w:val="22"/>
        </w:rPr>
        <w:tab/>
      </w:r>
      <w:r w:rsidR="00C9614C">
        <w:rPr>
          <w:sz w:val="22"/>
          <w:szCs w:val="22"/>
          <w:lang w:val="en-GB"/>
        </w:rPr>
        <w:t>Indication of TRS/CSI-RS</w:t>
      </w:r>
      <w:r w:rsidR="006321CF">
        <w:rPr>
          <w:sz w:val="22"/>
          <w:szCs w:val="22"/>
          <w:lang w:val="en-GB"/>
        </w:rPr>
        <w:t xml:space="preserve"> for </w:t>
      </w:r>
      <w:r w:rsidR="00C9614C" w:rsidRPr="00D83B1B">
        <w:rPr>
          <w:sz w:val="20"/>
          <w:szCs w:val="20"/>
        </w:rPr>
        <w:t xml:space="preserve">idle/inactive-mode </w:t>
      </w:r>
      <w:r w:rsidR="006321CF">
        <w:rPr>
          <w:sz w:val="22"/>
          <w:szCs w:val="22"/>
          <w:lang w:val="en-GB"/>
        </w:rPr>
        <w:t xml:space="preserve">UE power </w:t>
      </w:r>
      <w:r w:rsidR="00C9614C">
        <w:rPr>
          <w:sz w:val="22"/>
          <w:szCs w:val="22"/>
          <w:lang w:val="en-GB"/>
        </w:rPr>
        <w:t>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75067613"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Pr="00D606E7">
        <w:rPr>
          <w:sz w:val="22"/>
          <w:szCs w:val="22"/>
          <w:lang w:val="en-US"/>
        </w:rPr>
        <w:t>UE Power Saving Enhancements for N</w:t>
      </w:r>
      <w:r w:rsidR="00F25070">
        <w:rPr>
          <w:sz w:val="22"/>
          <w:szCs w:val="22"/>
          <w:lang w:val="en-US"/>
        </w:rPr>
        <w:t xml:space="preserve">R was </w:t>
      </w:r>
      <w:r w:rsidR="00F25070" w:rsidRPr="00F25070">
        <w:rPr>
          <w:sz w:val="22"/>
          <w:szCs w:val="22"/>
          <w:lang w:val="en-US"/>
        </w:rPr>
        <w:t>approved in RAN#86 (Dec 2019</w:t>
      </w:r>
      <w:r w:rsidR="00F25070">
        <w:rPr>
          <w:sz w:val="22"/>
          <w:szCs w:val="22"/>
          <w:lang w:val="en-US"/>
        </w:rPr>
        <w:t xml:space="preserve">, </w:t>
      </w:r>
      <w:r w:rsidR="00F25070" w:rsidRPr="00F25070">
        <w:rPr>
          <w:sz w:val="22"/>
          <w:szCs w:val="22"/>
          <w:lang w:val="en-US"/>
        </w:rPr>
        <w:t xml:space="preserve">RP-193239),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RP-200938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D83B1B">
        <w:rPr>
          <w:sz w:val="22"/>
          <w:szCs w:val="22"/>
          <w:lang w:val="en-US"/>
        </w:rPr>
        <w:t xml:space="preserve">specifying the indication </w:t>
      </w:r>
      <w:r w:rsidR="00DA2121">
        <w:rPr>
          <w:sz w:val="22"/>
          <w:szCs w:val="22"/>
          <w:lang w:val="en-US"/>
        </w:rPr>
        <w:t>of TRS/CSI-RS to idle/inactive-mode UEs</w:t>
      </w:r>
      <w:r w:rsidR="00F25070">
        <w:rPr>
          <w:sz w:val="22"/>
          <w:szCs w:val="22"/>
          <w:lang w:val="en-US"/>
        </w:rPr>
        <w:t>:</w:t>
      </w:r>
    </w:p>
    <w:p w14:paraId="484125E3" w14:textId="77777777" w:rsidR="00D83B1B" w:rsidRPr="00D83B1B" w:rsidRDefault="00D83B1B" w:rsidP="00D83B1B">
      <w:pPr>
        <w:numPr>
          <w:ilvl w:val="0"/>
          <w:numId w:val="33"/>
        </w:numPr>
        <w:overflowPunct w:val="0"/>
        <w:autoSpaceDE w:val="0"/>
        <w:autoSpaceDN w:val="0"/>
        <w:spacing w:after="180"/>
        <w:ind w:left="1080"/>
        <w:rPr>
          <w:sz w:val="20"/>
          <w:szCs w:val="20"/>
        </w:rPr>
      </w:pPr>
      <w:r w:rsidRPr="00D83B1B">
        <w:rPr>
          <w:sz w:val="20"/>
          <w:szCs w:val="20"/>
        </w:rPr>
        <w:t>Specify enhancements for idle/inactive-mode UE power saving, considering system performance aspects [RAN2, RAN1]</w:t>
      </w:r>
    </w:p>
    <w:p w14:paraId="06575CA5" w14:textId="77777777" w:rsidR="00D83B1B" w:rsidRPr="00D83B1B" w:rsidRDefault="00D83B1B" w:rsidP="00D83B1B">
      <w:pPr>
        <w:numPr>
          <w:ilvl w:val="1"/>
          <w:numId w:val="33"/>
        </w:numPr>
        <w:overflowPunct w:val="0"/>
        <w:autoSpaceDE w:val="0"/>
        <w:autoSpaceDN w:val="0"/>
        <w:spacing w:after="180"/>
        <w:ind w:left="1440"/>
        <w:rPr>
          <w:sz w:val="20"/>
          <w:szCs w:val="20"/>
        </w:rPr>
      </w:pPr>
      <w:r w:rsidRPr="00D83B1B">
        <w:rPr>
          <w:sz w:val="20"/>
          <w:szCs w:val="20"/>
        </w:rPr>
        <w:t>Study and specify paging enhancement(s) to reduce unnecessary UE paging receptions, subject to no impact to legacy UEs [RAN2, RAN1]</w:t>
      </w:r>
    </w:p>
    <w:p w14:paraId="6089DDFC" w14:textId="77777777" w:rsidR="00D83B1B" w:rsidRPr="00D83B1B" w:rsidRDefault="00D83B1B" w:rsidP="00D83B1B">
      <w:pPr>
        <w:numPr>
          <w:ilvl w:val="0"/>
          <w:numId w:val="34"/>
        </w:numPr>
        <w:overflowPunct w:val="0"/>
        <w:autoSpaceDE w:val="0"/>
        <w:autoSpaceDN w:val="0"/>
        <w:adjustRightInd w:val="0"/>
        <w:spacing w:after="180"/>
        <w:ind w:left="2160"/>
        <w:textAlignment w:val="baseline"/>
        <w:rPr>
          <w:sz w:val="20"/>
          <w:szCs w:val="20"/>
        </w:rPr>
      </w:pPr>
      <w:r w:rsidRPr="00D83B1B">
        <w:rPr>
          <w:sz w:val="20"/>
          <w:szCs w:val="20"/>
        </w:rPr>
        <w:t>NOTE: RAN1 to check and update, if needed, evaluation methodology in RAN1 #102-e meeting</w:t>
      </w:r>
    </w:p>
    <w:p w14:paraId="241607A8" w14:textId="77777777" w:rsidR="00D83B1B" w:rsidRPr="00D83B1B" w:rsidRDefault="00D83B1B" w:rsidP="00D83B1B">
      <w:pPr>
        <w:numPr>
          <w:ilvl w:val="1"/>
          <w:numId w:val="33"/>
        </w:numPr>
        <w:overflowPunct w:val="0"/>
        <w:autoSpaceDE w:val="0"/>
        <w:autoSpaceDN w:val="0"/>
        <w:spacing w:after="180"/>
        <w:ind w:left="1440"/>
        <w:rPr>
          <w:sz w:val="20"/>
          <w:szCs w:val="20"/>
          <w:highlight w:val="yellow"/>
        </w:rPr>
      </w:pPr>
      <w:r w:rsidRPr="00D83B1B">
        <w:rPr>
          <w:sz w:val="20"/>
          <w:szCs w:val="20"/>
          <w:highlight w:val="yellow"/>
        </w:rPr>
        <w:t>Specify means to provide potential TRS/CSI-RS occasion(s) available in connected mode to idle/inactive-mode UEs, minimizing system overhead impact [RAN1]</w:t>
      </w:r>
    </w:p>
    <w:p w14:paraId="7C307C36" w14:textId="77777777" w:rsidR="00D83B1B" w:rsidRPr="00D83B1B" w:rsidRDefault="00D83B1B" w:rsidP="00D83B1B">
      <w:pPr>
        <w:numPr>
          <w:ilvl w:val="0"/>
          <w:numId w:val="34"/>
        </w:numPr>
        <w:overflowPunct w:val="0"/>
        <w:autoSpaceDE w:val="0"/>
        <w:autoSpaceDN w:val="0"/>
        <w:adjustRightInd w:val="0"/>
        <w:spacing w:after="180"/>
        <w:ind w:left="2160"/>
        <w:textAlignment w:val="baseline"/>
        <w:rPr>
          <w:sz w:val="20"/>
          <w:szCs w:val="20"/>
          <w:highlight w:val="yellow"/>
        </w:rPr>
      </w:pPr>
      <w:r w:rsidRPr="00D83B1B">
        <w:rPr>
          <w:sz w:val="20"/>
          <w:szCs w:val="20"/>
          <w:highlight w:val="yellow"/>
        </w:rPr>
        <w:t xml:space="preserve">NOTE: Always-on TRS/CSI-RS transmission by </w:t>
      </w:r>
      <w:proofErr w:type="spellStart"/>
      <w:r w:rsidRPr="00D83B1B">
        <w:rPr>
          <w:sz w:val="20"/>
          <w:szCs w:val="20"/>
          <w:highlight w:val="yellow"/>
        </w:rPr>
        <w:t>gNodeB</w:t>
      </w:r>
      <w:proofErr w:type="spellEnd"/>
      <w:r w:rsidRPr="00D83B1B">
        <w:rPr>
          <w:sz w:val="20"/>
          <w:szCs w:val="20"/>
          <w:highlight w:val="yellow"/>
        </w:rPr>
        <w:t xml:space="preserve"> is not required</w:t>
      </w:r>
    </w:p>
    <w:p w14:paraId="51F722D6" w14:textId="5483E624" w:rsidR="006E6ED9" w:rsidRDefault="006E6ED9" w:rsidP="00AD4E02">
      <w:pPr>
        <w:pStyle w:val="0Maintext"/>
        <w:spacing w:after="120" w:afterAutospacing="0" w:line="240" w:lineRule="auto"/>
        <w:ind w:firstLine="0"/>
        <w:rPr>
          <w:sz w:val="22"/>
          <w:szCs w:val="22"/>
        </w:rPr>
      </w:pPr>
      <w:r>
        <w:rPr>
          <w:sz w:val="22"/>
          <w:szCs w:val="22"/>
        </w:rPr>
        <w:t>Some agreements have been made in RAN1#102-e</w:t>
      </w:r>
      <w:r w:rsidR="006861C3">
        <w:rPr>
          <w:sz w:val="22"/>
          <w:szCs w:val="22"/>
        </w:rPr>
        <w:t>/#103-</w:t>
      </w:r>
      <w:r w:rsidR="00FB40D5">
        <w:rPr>
          <w:sz w:val="22"/>
          <w:szCs w:val="22"/>
        </w:rPr>
        <w:t>e</w:t>
      </w:r>
      <w:r>
        <w:rPr>
          <w:sz w:val="22"/>
          <w:szCs w:val="22"/>
        </w:rPr>
        <w:t xml:space="preserve"> (see </w:t>
      </w:r>
      <w:r w:rsidR="00EE32B6">
        <w:rPr>
          <w:sz w:val="22"/>
          <w:szCs w:val="22"/>
        </w:rPr>
        <w:t>A</w:t>
      </w:r>
      <w:r>
        <w:rPr>
          <w:sz w:val="22"/>
          <w:szCs w:val="22"/>
        </w:rPr>
        <w:t>ppendix).</w:t>
      </w:r>
    </w:p>
    <w:p w14:paraId="6CE4DC77" w14:textId="36E24808" w:rsidR="0042491A" w:rsidRDefault="00B706ED" w:rsidP="00AD4E02">
      <w:pPr>
        <w:pStyle w:val="0Maintext"/>
        <w:spacing w:after="120" w:afterAutospacing="0" w:line="240" w:lineRule="auto"/>
        <w:ind w:firstLine="0"/>
        <w:rPr>
          <w:sz w:val="22"/>
          <w:szCs w:val="22"/>
        </w:rPr>
      </w:pPr>
      <w:r w:rsidRPr="00112818">
        <w:rPr>
          <w:sz w:val="22"/>
          <w:szCs w:val="22"/>
        </w:rPr>
        <w:t xml:space="preserve">In this contribution, we </w:t>
      </w:r>
      <w:r w:rsidR="006861C3">
        <w:rPr>
          <w:sz w:val="22"/>
          <w:szCs w:val="22"/>
        </w:rPr>
        <w:t>focus the</w:t>
      </w:r>
      <w:r w:rsidR="009C787F">
        <w:rPr>
          <w:sz w:val="22"/>
          <w:szCs w:val="22"/>
        </w:rPr>
        <w:t xml:space="preserve"> </w:t>
      </w:r>
      <w:r w:rsidRPr="00112818">
        <w:rPr>
          <w:sz w:val="22"/>
          <w:szCs w:val="22"/>
        </w:rPr>
        <w:t>discuss</w:t>
      </w:r>
      <w:r w:rsidR="006861C3">
        <w:rPr>
          <w:sz w:val="22"/>
          <w:szCs w:val="22"/>
        </w:rPr>
        <w:t>ion mainly on whether/how to indicate the availability of</w:t>
      </w:r>
      <w:r w:rsidRPr="00112818">
        <w:rPr>
          <w:sz w:val="22"/>
          <w:szCs w:val="22"/>
        </w:rPr>
        <w:t xml:space="preserve"> the </w:t>
      </w:r>
      <w:r w:rsidR="006861C3">
        <w:rPr>
          <w:sz w:val="22"/>
          <w:szCs w:val="22"/>
        </w:rPr>
        <w:t>configured</w:t>
      </w:r>
      <w:r w:rsidR="00F25070">
        <w:rPr>
          <w:sz w:val="22"/>
          <w:szCs w:val="22"/>
        </w:rPr>
        <w:t xml:space="preserve"> </w:t>
      </w:r>
      <w:r w:rsidR="00DA2121">
        <w:rPr>
          <w:sz w:val="22"/>
          <w:szCs w:val="22"/>
        </w:rPr>
        <w:t xml:space="preserve">TRS/CSI-RS </w:t>
      </w:r>
      <w:r w:rsidR="006861C3">
        <w:rPr>
          <w:sz w:val="22"/>
          <w:szCs w:val="22"/>
        </w:rPr>
        <w:t>occasions</w:t>
      </w:r>
      <w:r w:rsidRPr="00112818">
        <w:rPr>
          <w:sz w:val="22"/>
          <w:szCs w:val="22"/>
        </w:rPr>
        <w:t>.</w:t>
      </w:r>
    </w:p>
    <w:p w14:paraId="1CE9EBDB" w14:textId="5509EA2D" w:rsidR="009C787F" w:rsidRDefault="009C787F" w:rsidP="00AD4E02">
      <w:pPr>
        <w:pStyle w:val="0Maintext"/>
        <w:spacing w:after="120" w:afterAutospacing="0" w:line="240" w:lineRule="auto"/>
        <w:ind w:firstLine="0"/>
        <w:rPr>
          <w:sz w:val="22"/>
          <w:szCs w:val="22"/>
        </w:rPr>
      </w:pPr>
    </w:p>
    <w:p w14:paraId="022777CA" w14:textId="036AE7E5" w:rsidR="00041988" w:rsidRDefault="009079BE" w:rsidP="00702BAF">
      <w:pPr>
        <w:pStyle w:val="Heading1"/>
        <w:jc w:val="both"/>
      </w:pPr>
      <w:r>
        <w:t>Indication of TRS/CSI-RS</w:t>
      </w:r>
    </w:p>
    <w:p w14:paraId="75FA202A" w14:textId="3A50A804" w:rsidR="00EA2FBA" w:rsidRDefault="00DA2121"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The </w:t>
      </w:r>
      <w:r w:rsidR="00FB40D5">
        <w:rPr>
          <w:rFonts w:eastAsia="Batang"/>
          <w:iCs/>
          <w:color w:val="000000"/>
          <w:kern w:val="2"/>
          <w:sz w:val="22"/>
          <w:szCs w:val="22"/>
        </w:rPr>
        <w:t>main motivation</w:t>
      </w:r>
      <w:r>
        <w:rPr>
          <w:rFonts w:eastAsia="Batang"/>
          <w:iCs/>
          <w:color w:val="000000"/>
          <w:kern w:val="2"/>
          <w:sz w:val="22"/>
          <w:szCs w:val="22"/>
        </w:rPr>
        <w:t xml:space="preserve"> of indicating TRS/CSI-RS occasion(s) to idle/inactive-mode UEs </w:t>
      </w:r>
      <w:r w:rsidR="00EC4A1C">
        <w:rPr>
          <w:rFonts w:eastAsia="Batang"/>
          <w:iCs/>
          <w:color w:val="000000"/>
          <w:kern w:val="2"/>
          <w:sz w:val="22"/>
          <w:szCs w:val="22"/>
        </w:rPr>
        <w:t xml:space="preserve">is to facilitate UE synchronization, so that the UE does not need to wake up too long or too far in advance </w:t>
      </w:r>
      <w:r w:rsidR="00C04D76">
        <w:rPr>
          <w:rFonts w:eastAsia="Batang"/>
          <w:iCs/>
          <w:color w:val="000000"/>
          <w:kern w:val="2"/>
          <w:sz w:val="22"/>
          <w:szCs w:val="22"/>
        </w:rPr>
        <w:t xml:space="preserve">for synchronization, which saves UE power. However, there is </w:t>
      </w:r>
      <w:r w:rsidR="00AB14C1">
        <w:rPr>
          <w:rFonts w:eastAsia="Batang"/>
          <w:iCs/>
          <w:color w:val="000000"/>
          <w:kern w:val="2"/>
          <w:sz w:val="22"/>
          <w:szCs w:val="22"/>
        </w:rPr>
        <w:t>strong</w:t>
      </w:r>
      <w:r w:rsidR="00C04D76">
        <w:rPr>
          <w:rFonts w:eastAsia="Batang"/>
          <w:iCs/>
          <w:color w:val="000000"/>
          <w:kern w:val="2"/>
          <w:sz w:val="22"/>
          <w:szCs w:val="22"/>
        </w:rPr>
        <w:t xml:space="preserve"> motivation to avoid always-on signal </w:t>
      </w:r>
      <w:r w:rsidR="00FF7457">
        <w:rPr>
          <w:rFonts w:eastAsia="Batang"/>
          <w:iCs/>
          <w:color w:val="000000"/>
          <w:kern w:val="2"/>
          <w:sz w:val="22"/>
          <w:szCs w:val="22"/>
        </w:rPr>
        <w:t xml:space="preserve">from network perspective </w:t>
      </w:r>
      <w:r w:rsidR="00370909">
        <w:rPr>
          <w:rFonts w:eastAsia="Batang"/>
          <w:iCs/>
          <w:color w:val="000000"/>
          <w:kern w:val="2"/>
          <w:sz w:val="22"/>
          <w:szCs w:val="22"/>
        </w:rPr>
        <w:t xml:space="preserve">for overhead consideration. The ideal situation is to make use of </w:t>
      </w:r>
      <w:r w:rsidR="008461C8">
        <w:rPr>
          <w:rFonts w:eastAsia="Batang"/>
          <w:iCs/>
          <w:color w:val="000000"/>
          <w:kern w:val="2"/>
          <w:sz w:val="22"/>
          <w:szCs w:val="22"/>
        </w:rPr>
        <w:t xml:space="preserve">the TRS/CSI-RS that </w:t>
      </w:r>
      <w:r w:rsidR="001B590D">
        <w:rPr>
          <w:rFonts w:eastAsia="Batang"/>
          <w:iCs/>
          <w:color w:val="000000"/>
          <w:kern w:val="2"/>
          <w:sz w:val="22"/>
          <w:szCs w:val="22"/>
        </w:rPr>
        <w:t>is configured for connected-mode UEs, so that no additional overhead is introduced.</w:t>
      </w:r>
    </w:p>
    <w:p w14:paraId="0407379F" w14:textId="6A50D50C" w:rsidR="00B26BF4" w:rsidRPr="00FB2735" w:rsidRDefault="00B26BF4" w:rsidP="00EA2FBA">
      <w:pPr>
        <w:tabs>
          <w:tab w:val="left" w:pos="640"/>
        </w:tabs>
        <w:jc w:val="both"/>
        <w:rPr>
          <w:rFonts w:eastAsia="Batang"/>
          <w:b/>
          <w:bCs/>
          <w:iCs/>
          <w:color w:val="000000"/>
          <w:kern w:val="2"/>
          <w:sz w:val="22"/>
          <w:szCs w:val="22"/>
          <w:u w:val="single"/>
        </w:rPr>
      </w:pPr>
      <w:r w:rsidRPr="00FB2735">
        <w:rPr>
          <w:rFonts w:eastAsia="Batang"/>
          <w:b/>
          <w:bCs/>
          <w:iCs/>
          <w:color w:val="000000"/>
          <w:kern w:val="2"/>
          <w:sz w:val="22"/>
          <w:szCs w:val="22"/>
          <w:u w:val="single"/>
        </w:rPr>
        <w:t>Whether</w:t>
      </w:r>
      <w:r w:rsidR="00FB2735" w:rsidRPr="00FB2735">
        <w:rPr>
          <w:rFonts w:eastAsia="Batang"/>
          <w:b/>
          <w:bCs/>
          <w:iCs/>
          <w:color w:val="000000"/>
          <w:kern w:val="2"/>
          <w:sz w:val="22"/>
          <w:szCs w:val="22"/>
          <w:u w:val="single"/>
        </w:rPr>
        <w:t xml:space="preserve"> to indicate</w:t>
      </w:r>
      <w:r w:rsidRPr="00FB2735">
        <w:rPr>
          <w:rFonts w:eastAsia="Batang"/>
          <w:b/>
          <w:bCs/>
          <w:iCs/>
          <w:color w:val="000000"/>
          <w:kern w:val="2"/>
          <w:sz w:val="22"/>
          <w:szCs w:val="22"/>
          <w:u w:val="single"/>
        </w:rPr>
        <w:t xml:space="preserve"> the availability of </w:t>
      </w:r>
      <w:r w:rsidR="00FB2735" w:rsidRPr="00FB2735">
        <w:rPr>
          <w:rFonts w:eastAsia="Batang"/>
          <w:b/>
          <w:bCs/>
          <w:iCs/>
          <w:color w:val="000000"/>
          <w:kern w:val="2"/>
          <w:sz w:val="22"/>
          <w:szCs w:val="22"/>
          <w:u w:val="single"/>
        </w:rPr>
        <w:t>TRS/CSI-RS occasion(s)</w:t>
      </w:r>
    </w:p>
    <w:p w14:paraId="1F434088" w14:textId="675EDF12" w:rsidR="00986E92" w:rsidRDefault="00757E34"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One of the most controversial points </w:t>
      </w:r>
      <w:r w:rsidR="006861C3">
        <w:rPr>
          <w:rFonts w:eastAsia="Batang"/>
          <w:iCs/>
          <w:color w:val="000000"/>
          <w:kern w:val="2"/>
          <w:sz w:val="22"/>
          <w:szCs w:val="22"/>
        </w:rPr>
        <w:t>is</w:t>
      </w:r>
      <w:r>
        <w:rPr>
          <w:rFonts w:eastAsia="Batang"/>
          <w:iCs/>
          <w:color w:val="000000"/>
          <w:kern w:val="2"/>
          <w:sz w:val="22"/>
          <w:szCs w:val="22"/>
        </w:rPr>
        <w:t xml:space="preserve"> whether </w:t>
      </w:r>
      <w:r w:rsidR="00387AB3" w:rsidRPr="00387AB3">
        <w:rPr>
          <w:rFonts w:eastAsia="Batang"/>
          <w:iCs/>
          <w:color w:val="000000"/>
          <w:kern w:val="2"/>
          <w:sz w:val="22"/>
          <w:szCs w:val="22"/>
        </w:rPr>
        <w:t>the availability of TRS/CSI-RS occasion(s)</w:t>
      </w:r>
      <w:r w:rsidR="00387AB3">
        <w:rPr>
          <w:rFonts w:eastAsia="Batang"/>
          <w:iCs/>
          <w:color w:val="000000"/>
          <w:kern w:val="2"/>
          <w:sz w:val="22"/>
          <w:szCs w:val="22"/>
        </w:rPr>
        <w:t xml:space="preserve"> should always be indicated to UE explicitly or implicitly. </w:t>
      </w:r>
      <w:r w:rsidR="00986E92">
        <w:rPr>
          <w:rFonts w:eastAsia="Batang"/>
          <w:iCs/>
          <w:color w:val="000000"/>
          <w:kern w:val="2"/>
          <w:sz w:val="22"/>
          <w:szCs w:val="22"/>
        </w:rPr>
        <w:t>Different options have discussed in RAN1#103-e as follows:</w:t>
      </w:r>
    </w:p>
    <w:tbl>
      <w:tblPr>
        <w:tblStyle w:val="TableGrid"/>
        <w:tblW w:w="0" w:type="auto"/>
        <w:tblLook w:val="04A0" w:firstRow="1" w:lastRow="0" w:firstColumn="1" w:lastColumn="0" w:noHBand="0" w:noVBand="1"/>
      </w:tblPr>
      <w:tblGrid>
        <w:gridCol w:w="9010"/>
      </w:tblGrid>
      <w:tr w:rsidR="00986E92" w14:paraId="7E032441" w14:textId="77777777" w:rsidTr="00986E92">
        <w:tc>
          <w:tcPr>
            <w:tcW w:w="9010" w:type="dxa"/>
          </w:tcPr>
          <w:p w14:paraId="5992CA8C" w14:textId="77777777" w:rsidR="00986E92" w:rsidRPr="001849A2" w:rsidRDefault="00986E92" w:rsidP="00986E92">
            <w:pPr>
              <w:tabs>
                <w:tab w:val="left" w:pos="1440"/>
              </w:tabs>
              <w:wordWrap w:val="0"/>
              <w:spacing w:after="0"/>
              <w:ind w:left="1440" w:hanging="1440"/>
              <w:rPr>
                <w:rFonts w:ascii="Times" w:hAnsi="Times"/>
                <w:i/>
                <w:iCs/>
                <w:sz w:val="18"/>
                <w:szCs w:val="22"/>
                <w:highlight w:val="green"/>
                <w:lang w:val="en-GB" w:eastAsia="en-US"/>
              </w:rPr>
            </w:pPr>
            <w:r w:rsidRPr="001849A2">
              <w:rPr>
                <w:rFonts w:ascii="Times" w:hAnsi="Times"/>
                <w:i/>
                <w:iCs/>
                <w:color w:val="1F497D"/>
                <w:sz w:val="18"/>
                <w:szCs w:val="22"/>
                <w:highlight w:val="green"/>
                <w:shd w:val="clear" w:color="auto" w:fill="FFFF00"/>
                <w:lang w:val="en-GB" w:eastAsia="en-US"/>
              </w:rPr>
              <w:t>Agreements:</w:t>
            </w:r>
          </w:p>
          <w:p w14:paraId="6F713D4A" w14:textId="77777777" w:rsidR="00986E92" w:rsidRPr="001849A2" w:rsidRDefault="00986E92" w:rsidP="00986E92">
            <w:pPr>
              <w:numPr>
                <w:ilvl w:val="0"/>
                <w:numId w:val="45"/>
              </w:numPr>
              <w:tabs>
                <w:tab w:val="left" w:pos="1440"/>
              </w:tabs>
              <w:spacing w:after="0"/>
              <w:rPr>
                <w:rFonts w:ascii="Times" w:eastAsia="Calibri" w:hAnsi="Times"/>
                <w:i/>
                <w:iCs/>
                <w:sz w:val="18"/>
                <w:szCs w:val="22"/>
                <w:lang w:val="en-GB" w:eastAsia="en-US"/>
              </w:rPr>
            </w:pPr>
            <w:r w:rsidRPr="001849A2">
              <w:rPr>
                <w:rFonts w:ascii="Times" w:hAnsi="Times"/>
                <w:i/>
                <w:iCs/>
                <w:sz w:val="18"/>
                <w:szCs w:val="22"/>
                <w:lang w:val="en-GB" w:eastAsia="en-US"/>
              </w:rPr>
              <w:t xml:space="preserve">Discuss further </w:t>
            </w:r>
            <w:r w:rsidRPr="001849A2">
              <w:rPr>
                <w:rFonts w:ascii="Times" w:hAnsi="Times"/>
                <w:i/>
                <w:iCs/>
                <w:color w:val="FF0000"/>
                <w:sz w:val="18"/>
                <w:szCs w:val="22"/>
                <w:u w:val="single"/>
                <w:lang w:val="en-GB" w:eastAsia="en-US"/>
              </w:rPr>
              <w:t>based on the</w:t>
            </w:r>
            <w:r w:rsidRPr="001849A2">
              <w:rPr>
                <w:rFonts w:ascii="Times" w:hAnsi="Times"/>
                <w:i/>
                <w:iCs/>
                <w:sz w:val="18"/>
                <w:szCs w:val="22"/>
                <w:lang w:val="en-GB" w:eastAsia="en-US"/>
              </w:rPr>
              <w:t xml:space="preserve"> following alternatives and down-select at RAN1#104-e:</w:t>
            </w:r>
          </w:p>
          <w:p w14:paraId="66493751"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Alt 1: The availability of TRS/CSI-RS at the configured occasion(s) is NOT informed to the UE.</w:t>
            </w:r>
          </w:p>
          <w:p w14:paraId="21DC0CF2"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Alt 2: The availability of TRS/CSI-RS at the configured occasion(s) is informed to the UE.</w:t>
            </w:r>
          </w:p>
          <w:p w14:paraId="11E976AF"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Alt 3. The conditional availability of TRS/CSI-RS at the configured occasion(s) is informed to the UE.</w:t>
            </w:r>
          </w:p>
          <w:p w14:paraId="447AD816" w14:textId="77777777" w:rsidR="00986E92" w:rsidRPr="001849A2" w:rsidRDefault="00986E92" w:rsidP="00986E92">
            <w:pPr>
              <w:numPr>
                <w:ilvl w:val="2"/>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 The condition can be, e.g., existence of paging.</w:t>
            </w:r>
          </w:p>
          <w:p w14:paraId="37C0ACE5"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lastRenderedPageBreak/>
              <w:t>Alt 4. Combination of the above alternatives.</w:t>
            </w:r>
          </w:p>
          <w:p w14:paraId="75B58C0E"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FFS for details</w:t>
            </w:r>
          </w:p>
          <w:p w14:paraId="50CADE22"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 xml:space="preserve">FFS for UE </w:t>
            </w:r>
            <w:proofErr w:type="spellStart"/>
            <w:r w:rsidRPr="001849A2">
              <w:rPr>
                <w:rFonts w:ascii="Times" w:hAnsi="Times"/>
                <w:i/>
                <w:iCs/>
                <w:sz w:val="18"/>
                <w:szCs w:val="22"/>
                <w:lang w:val="en-GB" w:eastAsia="en-US"/>
              </w:rPr>
              <w:t>behavior</w:t>
            </w:r>
            <w:proofErr w:type="spellEnd"/>
            <w:r w:rsidRPr="001849A2">
              <w:rPr>
                <w:rFonts w:ascii="Times" w:hAnsi="Times"/>
                <w:i/>
                <w:iCs/>
                <w:sz w:val="18"/>
                <w:szCs w:val="22"/>
                <w:lang w:val="en-GB" w:eastAsia="en-US"/>
              </w:rPr>
              <w:t xml:space="preserve"> when the availability is not informed.</w:t>
            </w:r>
          </w:p>
          <w:p w14:paraId="11B8B1AB"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Other techniques are not precluded.</w:t>
            </w:r>
          </w:p>
          <w:p w14:paraId="7584B580" w14:textId="77777777" w:rsidR="00986E92" w:rsidRPr="001849A2" w:rsidRDefault="00986E92" w:rsidP="00986E92">
            <w:pPr>
              <w:numPr>
                <w:ilvl w:val="1"/>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Companies encourage to provide sufficient information for the proposal, e.g.,</w:t>
            </w:r>
          </w:p>
          <w:p w14:paraId="7F33DB2B" w14:textId="77777777" w:rsidR="00986E92" w:rsidRPr="001849A2" w:rsidRDefault="00986E92" w:rsidP="00986E92">
            <w:pPr>
              <w:numPr>
                <w:ilvl w:val="2"/>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how to achieve power saving gain</w:t>
            </w:r>
          </w:p>
          <w:p w14:paraId="036C0194" w14:textId="77777777" w:rsidR="00986E92" w:rsidRPr="001849A2" w:rsidRDefault="00986E92" w:rsidP="00986E92">
            <w:pPr>
              <w:numPr>
                <w:ilvl w:val="2"/>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how to minimize impact on NW</w:t>
            </w:r>
          </w:p>
          <w:p w14:paraId="61852F1B" w14:textId="77777777" w:rsidR="00986E92" w:rsidRPr="00986E92" w:rsidRDefault="00986E92" w:rsidP="00986E92">
            <w:pPr>
              <w:pStyle w:val="ListParagraph"/>
              <w:numPr>
                <w:ilvl w:val="2"/>
                <w:numId w:val="45"/>
              </w:numPr>
              <w:tabs>
                <w:tab w:val="left" w:pos="1440"/>
              </w:tabs>
              <w:spacing w:after="0"/>
              <w:ind w:leftChars="0"/>
              <w:rPr>
                <w:i/>
                <w:iCs/>
                <w:sz w:val="18"/>
                <w:szCs w:val="22"/>
                <w:lang w:eastAsia="en-US"/>
              </w:rPr>
            </w:pPr>
            <w:r w:rsidRPr="00986E92">
              <w:rPr>
                <w:i/>
                <w:iCs/>
                <w:sz w:val="18"/>
                <w:szCs w:val="22"/>
                <w:lang w:eastAsia="en-US"/>
              </w:rPr>
              <w:t>how to minimize extra UE implementation complexity</w:t>
            </w:r>
          </w:p>
          <w:p w14:paraId="4D6CFC52" w14:textId="77777777" w:rsidR="00986E92" w:rsidRPr="001849A2" w:rsidRDefault="00986E92" w:rsidP="00986E92">
            <w:pPr>
              <w:numPr>
                <w:ilvl w:val="2"/>
                <w:numId w:val="45"/>
              </w:numPr>
              <w:tabs>
                <w:tab w:val="left" w:pos="1440"/>
              </w:tabs>
              <w:spacing w:after="0"/>
              <w:rPr>
                <w:rFonts w:ascii="Times" w:hAnsi="Times"/>
                <w:i/>
                <w:iCs/>
                <w:sz w:val="18"/>
                <w:szCs w:val="22"/>
                <w:lang w:val="en-GB" w:eastAsia="en-US"/>
              </w:rPr>
            </w:pPr>
            <w:r w:rsidRPr="001849A2">
              <w:rPr>
                <w:rFonts w:ascii="Times" w:hAnsi="Times"/>
                <w:i/>
                <w:iCs/>
                <w:sz w:val="18"/>
                <w:szCs w:val="22"/>
                <w:lang w:val="en-GB" w:eastAsia="en-US"/>
              </w:rPr>
              <w:t>feasibility check on sharing the TRS/CSI-RS between connected UEs and idle/inactive UEs</w:t>
            </w:r>
          </w:p>
          <w:p w14:paraId="12F5E29C" w14:textId="1EE83676" w:rsidR="00986E92" w:rsidRPr="00986E92" w:rsidRDefault="00986E92" w:rsidP="00986E92">
            <w:pPr>
              <w:numPr>
                <w:ilvl w:val="1"/>
                <w:numId w:val="45"/>
              </w:numPr>
              <w:tabs>
                <w:tab w:val="left" w:pos="1440"/>
              </w:tabs>
              <w:spacing w:after="0"/>
              <w:rPr>
                <w:rFonts w:ascii="Times" w:hAnsi="Times"/>
                <w:sz w:val="20"/>
                <w:lang w:val="en-GB" w:eastAsia="en-US"/>
              </w:rPr>
            </w:pPr>
            <w:r w:rsidRPr="001849A2">
              <w:rPr>
                <w:rFonts w:ascii="Times" w:hAnsi="Times"/>
                <w:i/>
                <w:iCs/>
                <w:sz w:val="18"/>
                <w:szCs w:val="22"/>
                <w:lang w:val="en-GB" w:eastAsia="en-US"/>
              </w:rPr>
              <w:t>Proposals should be consistent with the WID objective.</w:t>
            </w:r>
          </w:p>
        </w:tc>
      </w:tr>
    </w:tbl>
    <w:p w14:paraId="62B99F02" w14:textId="77777777" w:rsidR="00986E92" w:rsidRDefault="00986E92" w:rsidP="00EA2FBA">
      <w:pPr>
        <w:tabs>
          <w:tab w:val="left" w:pos="640"/>
        </w:tabs>
        <w:jc w:val="both"/>
        <w:rPr>
          <w:rFonts w:eastAsia="Batang"/>
          <w:iCs/>
          <w:color w:val="000000"/>
          <w:kern w:val="2"/>
          <w:sz w:val="22"/>
          <w:szCs w:val="22"/>
        </w:rPr>
      </w:pPr>
    </w:p>
    <w:p w14:paraId="24BF80B2" w14:textId="3CEB99E5" w:rsidR="00D21009" w:rsidRPr="00D21009" w:rsidRDefault="00D21009" w:rsidP="00D21009">
      <w:pPr>
        <w:tabs>
          <w:tab w:val="left" w:pos="640"/>
        </w:tabs>
        <w:jc w:val="both"/>
        <w:rPr>
          <w:b/>
          <w:bCs/>
          <w:iCs/>
          <w:color w:val="000000"/>
          <w:kern w:val="2"/>
          <w:sz w:val="22"/>
          <w:szCs w:val="22"/>
          <w:lang w:val="en-GB"/>
        </w:rPr>
      </w:pPr>
      <w:r w:rsidRPr="00D21009">
        <w:rPr>
          <w:b/>
          <w:bCs/>
          <w:iCs/>
          <w:color w:val="000000"/>
          <w:kern w:val="2"/>
          <w:sz w:val="22"/>
          <w:szCs w:val="22"/>
        </w:rPr>
        <w:t>Alt 1: The availability of TRS/CSI-RS at the configured occasion(s) is NOT informed to the UE.</w:t>
      </w:r>
    </w:p>
    <w:p w14:paraId="41FC8A4F" w14:textId="73D535A8" w:rsidR="00E3035A" w:rsidRDefault="00D21009" w:rsidP="00E3035A">
      <w:pPr>
        <w:pStyle w:val="ListParagraph"/>
        <w:numPr>
          <w:ilvl w:val="0"/>
          <w:numId w:val="38"/>
        </w:numPr>
        <w:tabs>
          <w:tab w:val="left" w:pos="640"/>
        </w:tabs>
        <w:ind w:leftChars="0"/>
        <w:jc w:val="both"/>
        <w:rPr>
          <w:iCs/>
          <w:color w:val="000000"/>
          <w:kern w:val="2"/>
          <w:sz w:val="22"/>
          <w:szCs w:val="22"/>
        </w:rPr>
      </w:pPr>
      <w:r w:rsidRPr="00D21009">
        <w:rPr>
          <w:iCs/>
          <w:color w:val="000000"/>
          <w:kern w:val="2"/>
          <w:sz w:val="22"/>
          <w:szCs w:val="22"/>
        </w:rPr>
        <w:t>This means that</w:t>
      </w:r>
      <w:r w:rsidR="00E3035A">
        <w:rPr>
          <w:iCs/>
          <w:color w:val="000000"/>
          <w:kern w:val="2"/>
          <w:sz w:val="22"/>
          <w:szCs w:val="22"/>
        </w:rPr>
        <w:t xml:space="preserve"> it is completely up to </w:t>
      </w:r>
      <w:proofErr w:type="spellStart"/>
      <w:r w:rsidR="00E3035A">
        <w:rPr>
          <w:iCs/>
          <w:color w:val="000000"/>
          <w:kern w:val="2"/>
          <w:sz w:val="22"/>
          <w:szCs w:val="22"/>
        </w:rPr>
        <w:t>gNB</w:t>
      </w:r>
      <w:proofErr w:type="spellEnd"/>
      <w:r w:rsidR="00E3035A">
        <w:rPr>
          <w:iCs/>
          <w:color w:val="000000"/>
          <w:kern w:val="2"/>
          <w:sz w:val="22"/>
          <w:szCs w:val="22"/>
        </w:rPr>
        <w:t xml:space="preserve"> implementation to determine whether to transmit the configured TRS/CSI-RS occasion(s), and the UE has no knowledge at all.</w:t>
      </w:r>
    </w:p>
    <w:p w14:paraId="6CDC4B44" w14:textId="77777777" w:rsidR="000E1755" w:rsidRDefault="00376CBE" w:rsidP="00D563D7">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This provides most flexibility to </w:t>
      </w:r>
      <w:proofErr w:type="spellStart"/>
      <w:r>
        <w:rPr>
          <w:iCs/>
          <w:color w:val="000000"/>
          <w:kern w:val="2"/>
          <w:sz w:val="22"/>
          <w:szCs w:val="22"/>
        </w:rPr>
        <w:t>gNB</w:t>
      </w:r>
      <w:proofErr w:type="spellEnd"/>
      <w:r>
        <w:rPr>
          <w:iCs/>
          <w:color w:val="000000"/>
          <w:kern w:val="2"/>
          <w:sz w:val="22"/>
          <w:szCs w:val="22"/>
        </w:rPr>
        <w:t xml:space="preserve"> </w:t>
      </w:r>
      <w:r w:rsidR="00F361C7">
        <w:rPr>
          <w:iCs/>
          <w:color w:val="000000"/>
          <w:kern w:val="2"/>
          <w:sz w:val="22"/>
          <w:szCs w:val="22"/>
        </w:rPr>
        <w:t>as it has complete freedom on whether to transmit the TRS/CSI-RS or not.</w:t>
      </w:r>
    </w:p>
    <w:p w14:paraId="05F698CD" w14:textId="61720B91" w:rsidR="0042626C" w:rsidRDefault="00F361C7" w:rsidP="00D563D7">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However, this is </w:t>
      </w:r>
      <w:r w:rsidR="00B37DFB">
        <w:rPr>
          <w:iCs/>
          <w:color w:val="000000"/>
          <w:kern w:val="2"/>
          <w:sz w:val="22"/>
          <w:szCs w:val="22"/>
        </w:rPr>
        <w:t>very difficult for the UE to achieve power saving gain. Since the UE does not know if the TRS/CSI-RS would be present or not, it still needs to wake-up earl</w:t>
      </w:r>
      <w:r w:rsidR="004537D9">
        <w:rPr>
          <w:iCs/>
          <w:color w:val="000000"/>
          <w:kern w:val="2"/>
          <w:sz w:val="22"/>
          <w:szCs w:val="22"/>
        </w:rPr>
        <w:t>y</w:t>
      </w:r>
      <w:r w:rsidR="00B37DFB">
        <w:rPr>
          <w:iCs/>
          <w:color w:val="000000"/>
          <w:kern w:val="2"/>
          <w:sz w:val="22"/>
          <w:szCs w:val="22"/>
        </w:rPr>
        <w:t xml:space="preserve"> to accommodate the worst case</w:t>
      </w:r>
      <w:r w:rsidR="004537D9">
        <w:rPr>
          <w:iCs/>
          <w:color w:val="000000"/>
          <w:kern w:val="2"/>
          <w:sz w:val="22"/>
          <w:szCs w:val="22"/>
        </w:rPr>
        <w:t xml:space="preserve"> (when the TRS/CSI-RS is not present)</w:t>
      </w:r>
      <w:r w:rsidR="00B37DFB">
        <w:rPr>
          <w:iCs/>
          <w:color w:val="000000"/>
          <w:kern w:val="2"/>
          <w:sz w:val="22"/>
          <w:szCs w:val="22"/>
        </w:rPr>
        <w:t>.</w:t>
      </w:r>
      <w:r w:rsidR="004537D9">
        <w:rPr>
          <w:iCs/>
          <w:color w:val="000000"/>
          <w:kern w:val="2"/>
          <w:sz w:val="22"/>
          <w:szCs w:val="22"/>
        </w:rPr>
        <w:t xml:space="preserve"> </w:t>
      </w:r>
      <w:r w:rsidR="00462B1E">
        <w:rPr>
          <w:iCs/>
          <w:color w:val="000000"/>
          <w:kern w:val="2"/>
          <w:sz w:val="22"/>
          <w:szCs w:val="22"/>
        </w:rPr>
        <w:t xml:space="preserve">It </w:t>
      </w:r>
      <w:r w:rsidR="00D27C4D">
        <w:rPr>
          <w:iCs/>
          <w:color w:val="000000"/>
          <w:kern w:val="2"/>
          <w:sz w:val="22"/>
          <w:szCs w:val="22"/>
        </w:rPr>
        <w:t>has been</w:t>
      </w:r>
      <w:r w:rsidR="00462B1E">
        <w:rPr>
          <w:iCs/>
          <w:color w:val="000000"/>
          <w:kern w:val="2"/>
          <w:sz w:val="22"/>
          <w:szCs w:val="22"/>
        </w:rPr>
        <w:t xml:space="preserve"> argued that </w:t>
      </w:r>
      <w:r w:rsidR="00961176">
        <w:rPr>
          <w:iCs/>
          <w:color w:val="000000"/>
          <w:kern w:val="2"/>
          <w:sz w:val="22"/>
          <w:szCs w:val="22"/>
        </w:rPr>
        <w:t>whe</w:t>
      </w:r>
      <w:r w:rsidR="00B45762">
        <w:rPr>
          <w:iCs/>
          <w:color w:val="000000"/>
          <w:kern w:val="2"/>
          <w:sz w:val="22"/>
          <w:szCs w:val="22"/>
        </w:rPr>
        <w:t>n</w:t>
      </w:r>
      <w:r w:rsidR="00961176">
        <w:rPr>
          <w:iCs/>
          <w:color w:val="000000"/>
          <w:kern w:val="2"/>
          <w:sz w:val="22"/>
          <w:szCs w:val="22"/>
        </w:rPr>
        <w:t xml:space="preserve"> the TRS/CSI-RS occasion</w:t>
      </w:r>
      <w:r w:rsidR="0042626C">
        <w:rPr>
          <w:iCs/>
          <w:color w:val="000000"/>
          <w:kern w:val="2"/>
          <w:sz w:val="22"/>
          <w:szCs w:val="22"/>
        </w:rPr>
        <w:t>(s) are detected early, the UE can use it for time/frequency synchronization and may be able to skip the one or more subsequent SSBs.</w:t>
      </w:r>
      <w:r w:rsidR="00EF3A72">
        <w:rPr>
          <w:iCs/>
          <w:color w:val="000000"/>
          <w:kern w:val="2"/>
          <w:sz w:val="22"/>
          <w:szCs w:val="22"/>
        </w:rPr>
        <w:t xml:space="preserve"> Some power saving gain was shown for the case when the probability of TRS/CSI-RS being transmitted is large.</w:t>
      </w:r>
      <w:r w:rsidR="00941B4A">
        <w:rPr>
          <w:iCs/>
          <w:color w:val="000000"/>
          <w:kern w:val="2"/>
          <w:sz w:val="22"/>
          <w:szCs w:val="22"/>
        </w:rPr>
        <w:t xml:space="preserve"> But </w:t>
      </w:r>
      <w:r w:rsidR="00B45762">
        <w:rPr>
          <w:iCs/>
          <w:color w:val="000000"/>
          <w:kern w:val="2"/>
          <w:sz w:val="22"/>
          <w:szCs w:val="22"/>
        </w:rPr>
        <w:t xml:space="preserve">it is questionable whether </w:t>
      </w:r>
      <w:r w:rsidR="00941B4A">
        <w:rPr>
          <w:iCs/>
          <w:color w:val="000000"/>
          <w:kern w:val="2"/>
          <w:sz w:val="22"/>
          <w:szCs w:val="22"/>
        </w:rPr>
        <w:t>the case when the TRS/CSI-RS is transmitted with a large probability is realistic</w:t>
      </w:r>
      <w:r w:rsidR="00B45762">
        <w:rPr>
          <w:iCs/>
          <w:color w:val="000000"/>
          <w:kern w:val="2"/>
          <w:sz w:val="22"/>
          <w:szCs w:val="22"/>
        </w:rPr>
        <w:t xml:space="preserve"> or not</w:t>
      </w:r>
      <w:r w:rsidR="00941B4A">
        <w:rPr>
          <w:iCs/>
          <w:color w:val="000000"/>
          <w:kern w:val="2"/>
          <w:sz w:val="22"/>
          <w:szCs w:val="22"/>
        </w:rPr>
        <w:t xml:space="preserve">. </w:t>
      </w:r>
      <w:r w:rsidR="001169A5">
        <w:rPr>
          <w:iCs/>
          <w:color w:val="000000"/>
          <w:kern w:val="2"/>
          <w:sz w:val="22"/>
          <w:szCs w:val="22"/>
        </w:rPr>
        <w:t xml:space="preserve">Assuming the </w:t>
      </w:r>
      <w:proofErr w:type="spellStart"/>
      <w:r w:rsidR="001169A5">
        <w:rPr>
          <w:iCs/>
          <w:color w:val="000000"/>
          <w:kern w:val="2"/>
          <w:sz w:val="22"/>
          <w:szCs w:val="22"/>
        </w:rPr>
        <w:t>gNB</w:t>
      </w:r>
      <w:proofErr w:type="spellEnd"/>
      <w:r w:rsidR="001169A5">
        <w:rPr>
          <w:iCs/>
          <w:color w:val="000000"/>
          <w:kern w:val="2"/>
          <w:sz w:val="22"/>
          <w:szCs w:val="22"/>
        </w:rPr>
        <w:t xml:space="preserve"> configures the TRS/CSI-RS being used by connected UEs, either it is always transmitted (when the connected UEs stay with the network), or </w:t>
      </w:r>
      <w:r w:rsidR="00F75F9A">
        <w:rPr>
          <w:iCs/>
          <w:color w:val="000000"/>
          <w:kern w:val="2"/>
          <w:sz w:val="22"/>
          <w:szCs w:val="22"/>
        </w:rPr>
        <w:t xml:space="preserve">the TRS/CSI-RS is no longer transmitted (when the TRS/CSI-RS is no longer used by any connected UEs). </w:t>
      </w:r>
      <w:r w:rsidR="00DC35E1">
        <w:rPr>
          <w:iCs/>
          <w:color w:val="000000"/>
          <w:kern w:val="2"/>
          <w:sz w:val="22"/>
          <w:szCs w:val="22"/>
        </w:rPr>
        <w:t xml:space="preserve">This means the UE either achieves some power saving, or </w:t>
      </w:r>
      <w:r w:rsidR="00645C21">
        <w:rPr>
          <w:iCs/>
          <w:color w:val="000000"/>
          <w:kern w:val="2"/>
          <w:sz w:val="22"/>
          <w:szCs w:val="22"/>
        </w:rPr>
        <w:t>consumes more power, and there is no information available in advance for the UE to determine whether it would achieve power saving or not.</w:t>
      </w:r>
      <w:r w:rsidR="000908D3">
        <w:rPr>
          <w:iCs/>
          <w:color w:val="000000"/>
          <w:kern w:val="2"/>
          <w:sz w:val="22"/>
          <w:szCs w:val="22"/>
        </w:rPr>
        <w:t xml:space="preserve"> It would be difficult for the UE to decide </w:t>
      </w:r>
      <w:r w:rsidR="00D27C4D">
        <w:rPr>
          <w:iCs/>
          <w:color w:val="000000"/>
          <w:kern w:val="2"/>
          <w:sz w:val="22"/>
          <w:szCs w:val="22"/>
        </w:rPr>
        <w:t>to always do</w:t>
      </w:r>
      <w:r w:rsidR="000908D3">
        <w:rPr>
          <w:iCs/>
          <w:color w:val="000000"/>
          <w:kern w:val="2"/>
          <w:sz w:val="22"/>
          <w:szCs w:val="22"/>
        </w:rPr>
        <w:t xml:space="preserve"> the blind detection </w:t>
      </w:r>
      <w:r w:rsidR="00E7454D">
        <w:rPr>
          <w:iCs/>
          <w:color w:val="000000"/>
          <w:kern w:val="2"/>
          <w:sz w:val="22"/>
          <w:szCs w:val="22"/>
        </w:rPr>
        <w:t>because it may just consume more power.</w:t>
      </w:r>
    </w:p>
    <w:p w14:paraId="1472D400" w14:textId="48DC1D12" w:rsidR="00E3035A" w:rsidRDefault="004537D9" w:rsidP="00D563D7">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Therefore, we think this option should not be considered further.</w:t>
      </w:r>
      <w:r w:rsidR="00D563D7">
        <w:rPr>
          <w:iCs/>
          <w:color w:val="000000"/>
          <w:kern w:val="2"/>
          <w:sz w:val="22"/>
          <w:szCs w:val="22"/>
        </w:rPr>
        <w:tab/>
      </w:r>
    </w:p>
    <w:p w14:paraId="06305F21" w14:textId="01207A8C" w:rsidR="009A6956" w:rsidRPr="009A6956" w:rsidRDefault="009A6956" w:rsidP="009A6956">
      <w:pPr>
        <w:tabs>
          <w:tab w:val="left" w:pos="640"/>
        </w:tabs>
        <w:jc w:val="both"/>
        <w:rPr>
          <w:iCs/>
          <w:color w:val="000000"/>
          <w:kern w:val="2"/>
          <w:sz w:val="22"/>
          <w:szCs w:val="22"/>
        </w:rPr>
      </w:pPr>
      <w:r w:rsidRPr="009A6956">
        <w:rPr>
          <w:b/>
          <w:bCs/>
          <w:iCs/>
          <w:color w:val="000000"/>
          <w:kern w:val="2"/>
          <w:sz w:val="22"/>
          <w:szCs w:val="22"/>
        </w:rPr>
        <w:t>Alt 2: The availability of TRS/CSI-RS at the configured occasion(s) is informed to the UE.</w:t>
      </w:r>
    </w:p>
    <w:p w14:paraId="2C7E2AEC" w14:textId="7468DAF0" w:rsidR="004537D9" w:rsidRDefault="00A66E56" w:rsidP="004537D9">
      <w:pPr>
        <w:pStyle w:val="ListParagraph"/>
        <w:numPr>
          <w:ilvl w:val="0"/>
          <w:numId w:val="38"/>
        </w:numPr>
        <w:tabs>
          <w:tab w:val="left" w:pos="640"/>
        </w:tabs>
        <w:ind w:leftChars="0"/>
        <w:jc w:val="both"/>
        <w:rPr>
          <w:iCs/>
          <w:color w:val="000000"/>
          <w:kern w:val="2"/>
          <w:sz w:val="22"/>
          <w:szCs w:val="22"/>
        </w:rPr>
      </w:pPr>
      <w:r>
        <w:rPr>
          <w:b/>
          <w:bCs/>
          <w:iCs/>
          <w:color w:val="000000"/>
          <w:kern w:val="2"/>
          <w:sz w:val="22"/>
          <w:szCs w:val="22"/>
        </w:rPr>
        <w:t>Alt</w:t>
      </w:r>
      <w:r w:rsidR="003400A5" w:rsidRPr="00D92199">
        <w:rPr>
          <w:b/>
          <w:bCs/>
          <w:iCs/>
          <w:color w:val="000000"/>
          <w:kern w:val="2"/>
          <w:sz w:val="22"/>
          <w:szCs w:val="22"/>
        </w:rPr>
        <w:t xml:space="preserve"> 2</w:t>
      </w:r>
      <w:r>
        <w:rPr>
          <w:b/>
          <w:bCs/>
          <w:iCs/>
          <w:color w:val="000000"/>
          <w:kern w:val="2"/>
          <w:sz w:val="22"/>
          <w:szCs w:val="22"/>
        </w:rPr>
        <w:t>-1</w:t>
      </w:r>
      <w:r w:rsidR="003400A5">
        <w:rPr>
          <w:iCs/>
          <w:color w:val="000000"/>
          <w:kern w:val="2"/>
          <w:sz w:val="22"/>
          <w:szCs w:val="22"/>
        </w:rPr>
        <w:t xml:space="preserve">: </w:t>
      </w:r>
      <w:r w:rsidRPr="00A66E56">
        <w:rPr>
          <w:iCs/>
          <w:color w:val="000000"/>
          <w:kern w:val="2"/>
          <w:sz w:val="22"/>
          <w:szCs w:val="22"/>
          <w:lang w:val="en-US"/>
        </w:rPr>
        <w:t>The availability of TRS/CSI-RS at the configured occasion(s) is informed to the UE implicitly or explicitly via SIB.</w:t>
      </w:r>
    </w:p>
    <w:p w14:paraId="10FE7246" w14:textId="7D1C9BEA" w:rsidR="003400A5" w:rsidRDefault="0061775A" w:rsidP="003400A5">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T</w:t>
      </w:r>
      <w:r w:rsidR="003400A5">
        <w:rPr>
          <w:iCs/>
          <w:color w:val="000000"/>
          <w:kern w:val="2"/>
          <w:sz w:val="22"/>
          <w:szCs w:val="22"/>
        </w:rPr>
        <w:t>he U</w:t>
      </w:r>
      <w:r w:rsidR="000E1755">
        <w:rPr>
          <w:iCs/>
          <w:color w:val="000000"/>
          <w:kern w:val="2"/>
          <w:sz w:val="22"/>
          <w:szCs w:val="22"/>
        </w:rPr>
        <w:t xml:space="preserve">E can always count on the </w:t>
      </w:r>
      <w:r w:rsidR="00E7454D">
        <w:rPr>
          <w:iCs/>
          <w:color w:val="000000"/>
          <w:kern w:val="2"/>
          <w:sz w:val="22"/>
          <w:szCs w:val="22"/>
        </w:rPr>
        <w:t>indicated</w:t>
      </w:r>
      <w:r w:rsidR="000E1755">
        <w:rPr>
          <w:iCs/>
          <w:color w:val="000000"/>
          <w:kern w:val="2"/>
          <w:sz w:val="22"/>
          <w:szCs w:val="22"/>
        </w:rPr>
        <w:t xml:space="preserve"> TRS/CSI-RS occasion(s) for AGC and time/frequency tracking and it </w:t>
      </w:r>
      <w:r>
        <w:rPr>
          <w:iCs/>
          <w:color w:val="000000"/>
          <w:kern w:val="2"/>
          <w:sz w:val="22"/>
          <w:szCs w:val="22"/>
        </w:rPr>
        <w:t>does not</w:t>
      </w:r>
      <w:r w:rsidR="000E1755">
        <w:rPr>
          <w:iCs/>
          <w:color w:val="000000"/>
          <w:kern w:val="2"/>
          <w:sz w:val="22"/>
          <w:szCs w:val="22"/>
        </w:rPr>
        <w:t xml:space="preserve"> need to wake up</w:t>
      </w:r>
      <w:r>
        <w:rPr>
          <w:iCs/>
          <w:color w:val="000000"/>
          <w:kern w:val="2"/>
          <w:sz w:val="22"/>
          <w:szCs w:val="22"/>
        </w:rPr>
        <w:t xml:space="preserve"> too far</w:t>
      </w:r>
      <w:r w:rsidR="000E1755">
        <w:rPr>
          <w:iCs/>
          <w:color w:val="000000"/>
          <w:kern w:val="2"/>
          <w:sz w:val="22"/>
          <w:szCs w:val="22"/>
        </w:rPr>
        <w:t xml:space="preserve"> in advance.</w:t>
      </w:r>
    </w:p>
    <w:p w14:paraId="72154B6D" w14:textId="47974D0C" w:rsidR="000E1755" w:rsidRDefault="000E1755" w:rsidP="003400A5">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The concern is that </w:t>
      </w:r>
      <w:r w:rsidR="007207B5">
        <w:rPr>
          <w:iCs/>
          <w:color w:val="000000"/>
          <w:kern w:val="2"/>
          <w:sz w:val="22"/>
          <w:szCs w:val="22"/>
        </w:rPr>
        <w:t xml:space="preserve">the reconfiguration of the TRS/CSI-RS occasions can be </w:t>
      </w:r>
      <w:proofErr w:type="gramStart"/>
      <w:r w:rsidR="007207B5">
        <w:rPr>
          <w:iCs/>
          <w:color w:val="000000"/>
          <w:kern w:val="2"/>
          <w:sz w:val="22"/>
          <w:szCs w:val="22"/>
        </w:rPr>
        <w:t>slow, and</w:t>
      </w:r>
      <w:proofErr w:type="gramEnd"/>
      <w:r w:rsidR="007207B5">
        <w:rPr>
          <w:iCs/>
          <w:color w:val="000000"/>
          <w:kern w:val="2"/>
          <w:sz w:val="22"/>
          <w:szCs w:val="22"/>
        </w:rPr>
        <w:t xml:space="preserve"> </w:t>
      </w:r>
      <w:r w:rsidR="008A75A7">
        <w:rPr>
          <w:iCs/>
          <w:color w:val="000000"/>
          <w:kern w:val="2"/>
          <w:sz w:val="22"/>
          <w:szCs w:val="22"/>
        </w:rPr>
        <w:t>may create additional network overhead.</w:t>
      </w:r>
    </w:p>
    <w:p w14:paraId="5C217E93" w14:textId="2670A7F1" w:rsidR="006F4223" w:rsidRDefault="006F4223" w:rsidP="006F4223">
      <w:pPr>
        <w:pStyle w:val="ListParagraph"/>
        <w:numPr>
          <w:ilvl w:val="0"/>
          <w:numId w:val="38"/>
        </w:numPr>
        <w:tabs>
          <w:tab w:val="left" w:pos="640"/>
        </w:tabs>
        <w:ind w:leftChars="0"/>
        <w:jc w:val="both"/>
        <w:rPr>
          <w:iCs/>
          <w:color w:val="000000"/>
          <w:kern w:val="2"/>
          <w:sz w:val="22"/>
          <w:szCs w:val="22"/>
        </w:rPr>
      </w:pPr>
      <w:r>
        <w:rPr>
          <w:b/>
          <w:bCs/>
          <w:iCs/>
          <w:color w:val="000000"/>
          <w:kern w:val="2"/>
          <w:sz w:val="22"/>
          <w:szCs w:val="22"/>
        </w:rPr>
        <w:t>Alt 2-2</w:t>
      </w:r>
      <w:r>
        <w:rPr>
          <w:iCs/>
          <w:color w:val="000000"/>
          <w:kern w:val="2"/>
          <w:sz w:val="22"/>
          <w:szCs w:val="22"/>
        </w:rPr>
        <w:t>: It can be dynamically indicated in the paging DCI whether the configured TRS/CSI-RS occasion(s) are transmitted or not.</w:t>
      </w:r>
    </w:p>
    <w:p w14:paraId="393167E6" w14:textId="6C22481B" w:rsidR="006F4223" w:rsidRDefault="006F4223" w:rsidP="006F4223">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If cross-slot scheduling is used and there is sufficient gap between DCI and PDSCH, TRS/CSI-RS can be transmitted in the gap. UE can then use it to improve the tracking for PDSCH decoding. However, if </w:t>
      </w:r>
      <w:r w:rsidR="003D066D">
        <w:rPr>
          <w:iCs/>
          <w:color w:val="000000"/>
          <w:kern w:val="2"/>
          <w:sz w:val="22"/>
          <w:szCs w:val="22"/>
        </w:rPr>
        <w:t xml:space="preserve">the presence of </w:t>
      </w:r>
      <w:r>
        <w:rPr>
          <w:iCs/>
          <w:color w:val="000000"/>
          <w:kern w:val="2"/>
          <w:sz w:val="22"/>
          <w:szCs w:val="22"/>
        </w:rPr>
        <w:t xml:space="preserve">TRS/CSI-RS </w:t>
      </w:r>
      <w:r w:rsidR="003D066D">
        <w:rPr>
          <w:iCs/>
          <w:color w:val="000000"/>
          <w:kern w:val="2"/>
          <w:sz w:val="22"/>
          <w:szCs w:val="22"/>
        </w:rPr>
        <w:t xml:space="preserve">is dynamically indicated in the DCI and </w:t>
      </w:r>
      <w:r>
        <w:rPr>
          <w:iCs/>
          <w:color w:val="000000"/>
          <w:kern w:val="2"/>
          <w:sz w:val="22"/>
          <w:szCs w:val="22"/>
        </w:rPr>
        <w:t>cannot be guaranteed, the UE would still need to wake up earlier to achieve sufficient tracking performance in case TRS/CSI-RS is not present. Therefore, this does not help the UE power saving.</w:t>
      </w:r>
    </w:p>
    <w:p w14:paraId="376BBC18" w14:textId="371BFE7B" w:rsidR="006F4223" w:rsidRDefault="006F4223" w:rsidP="006F4223">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A more practical approach is to indicate the availability of TRS/CSI-RS for the future paging cycles, so that the UE knows in advance when it should wake up</w:t>
      </w:r>
      <w:r w:rsidR="00ED67DD">
        <w:rPr>
          <w:iCs/>
          <w:color w:val="000000"/>
          <w:kern w:val="2"/>
          <w:sz w:val="22"/>
          <w:szCs w:val="22"/>
        </w:rPr>
        <w:t xml:space="preserve"> based on the availability of TRS/CSI-RS</w:t>
      </w:r>
      <w:r>
        <w:rPr>
          <w:iCs/>
          <w:color w:val="000000"/>
          <w:kern w:val="2"/>
          <w:sz w:val="22"/>
          <w:szCs w:val="22"/>
        </w:rPr>
        <w:t xml:space="preserve">. </w:t>
      </w:r>
    </w:p>
    <w:p w14:paraId="3117617A" w14:textId="3ACBA600" w:rsidR="006F4223" w:rsidRDefault="006F4223" w:rsidP="006F4223">
      <w:pPr>
        <w:pStyle w:val="ListParagraph"/>
        <w:numPr>
          <w:ilvl w:val="0"/>
          <w:numId w:val="38"/>
        </w:numPr>
        <w:tabs>
          <w:tab w:val="left" w:pos="640"/>
        </w:tabs>
        <w:ind w:leftChars="0"/>
        <w:jc w:val="both"/>
        <w:rPr>
          <w:iCs/>
          <w:color w:val="000000"/>
          <w:kern w:val="2"/>
          <w:sz w:val="22"/>
          <w:szCs w:val="22"/>
        </w:rPr>
      </w:pPr>
      <w:r>
        <w:rPr>
          <w:b/>
          <w:bCs/>
          <w:iCs/>
          <w:color w:val="000000"/>
          <w:kern w:val="2"/>
          <w:sz w:val="22"/>
          <w:szCs w:val="22"/>
        </w:rPr>
        <w:lastRenderedPageBreak/>
        <w:t>Alt 2-3</w:t>
      </w:r>
      <w:r>
        <w:rPr>
          <w:iCs/>
          <w:color w:val="000000"/>
          <w:kern w:val="2"/>
          <w:sz w:val="22"/>
          <w:szCs w:val="22"/>
        </w:rPr>
        <w:t>: It can be dynamically indicated in the paging PDSCH whether the configured TRS/CSI-RS occasion(s) are transmitted or not.</w:t>
      </w:r>
    </w:p>
    <w:p w14:paraId="32C3619D" w14:textId="77777777" w:rsidR="006F4223" w:rsidRDefault="006F4223" w:rsidP="006F4223">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This can be used to indicate the availability of TRS/CSI-RS for the future paging cycles.</w:t>
      </w:r>
    </w:p>
    <w:p w14:paraId="31707816" w14:textId="158983E3" w:rsidR="006F4223" w:rsidRDefault="006F4223" w:rsidP="006F4223">
      <w:pPr>
        <w:pStyle w:val="ListParagraph"/>
        <w:numPr>
          <w:ilvl w:val="0"/>
          <w:numId w:val="38"/>
        </w:numPr>
        <w:tabs>
          <w:tab w:val="left" w:pos="640"/>
        </w:tabs>
        <w:ind w:leftChars="0"/>
        <w:jc w:val="both"/>
        <w:rPr>
          <w:iCs/>
          <w:color w:val="000000"/>
          <w:kern w:val="2"/>
          <w:sz w:val="22"/>
          <w:szCs w:val="22"/>
        </w:rPr>
      </w:pPr>
      <w:r>
        <w:rPr>
          <w:b/>
          <w:bCs/>
          <w:iCs/>
          <w:color w:val="000000"/>
          <w:kern w:val="2"/>
          <w:sz w:val="22"/>
          <w:szCs w:val="22"/>
        </w:rPr>
        <w:t>Alt 2-4</w:t>
      </w:r>
      <w:r>
        <w:rPr>
          <w:iCs/>
          <w:color w:val="000000"/>
          <w:kern w:val="2"/>
          <w:sz w:val="22"/>
          <w:szCs w:val="22"/>
        </w:rPr>
        <w:t xml:space="preserve">: It can be dynamically indicated together with </w:t>
      </w:r>
      <w:r w:rsidR="00D563D7">
        <w:rPr>
          <w:iCs/>
          <w:color w:val="000000"/>
          <w:kern w:val="2"/>
          <w:sz w:val="22"/>
          <w:szCs w:val="22"/>
        </w:rPr>
        <w:t>paging early indication</w:t>
      </w:r>
      <w:r w:rsidR="00183C8E">
        <w:rPr>
          <w:iCs/>
          <w:color w:val="000000"/>
          <w:kern w:val="2"/>
          <w:sz w:val="22"/>
          <w:szCs w:val="22"/>
        </w:rPr>
        <w:t xml:space="preserve"> (PEI)</w:t>
      </w:r>
      <w:r>
        <w:rPr>
          <w:iCs/>
          <w:color w:val="000000"/>
          <w:kern w:val="2"/>
          <w:sz w:val="22"/>
          <w:szCs w:val="22"/>
        </w:rPr>
        <w:t xml:space="preserve"> whether the configured TRS/CSI-RS occasion(s) are transmitted or not.</w:t>
      </w:r>
    </w:p>
    <w:p w14:paraId="54B262AE" w14:textId="10E76410" w:rsidR="006F4223" w:rsidRDefault="006F4223" w:rsidP="00D563D7">
      <w:pPr>
        <w:pStyle w:val="ListParagraph"/>
        <w:numPr>
          <w:ilvl w:val="1"/>
          <w:numId w:val="38"/>
        </w:numPr>
        <w:tabs>
          <w:tab w:val="left" w:pos="640"/>
        </w:tabs>
        <w:ind w:leftChars="0"/>
        <w:jc w:val="both"/>
        <w:rPr>
          <w:iCs/>
          <w:color w:val="000000"/>
          <w:kern w:val="2"/>
          <w:sz w:val="22"/>
          <w:szCs w:val="22"/>
        </w:rPr>
      </w:pPr>
      <w:r>
        <w:rPr>
          <w:iCs/>
          <w:color w:val="000000"/>
          <w:kern w:val="2"/>
          <w:sz w:val="22"/>
          <w:szCs w:val="22"/>
        </w:rPr>
        <w:t xml:space="preserve">This can be quite straightforward if </w:t>
      </w:r>
      <w:r w:rsidR="00183C8E">
        <w:rPr>
          <w:iCs/>
          <w:color w:val="000000"/>
          <w:kern w:val="2"/>
          <w:sz w:val="22"/>
          <w:szCs w:val="22"/>
        </w:rPr>
        <w:t>PEI</w:t>
      </w:r>
      <w:r>
        <w:rPr>
          <w:iCs/>
          <w:color w:val="000000"/>
          <w:kern w:val="2"/>
          <w:sz w:val="22"/>
          <w:szCs w:val="22"/>
        </w:rPr>
        <w:t xml:space="preserve"> is supported using PDCCH</w:t>
      </w:r>
      <w:r w:rsidR="00183C8E">
        <w:rPr>
          <w:iCs/>
          <w:color w:val="000000"/>
          <w:kern w:val="2"/>
          <w:sz w:val="22"/>
          <w:szCs w:val="22"/>
        </w:rPr>
        <w:t>, but it can be more challenging if PEI is supported using a sequence</w:t>
      </w:r>
      <w:r>
        <w:rPr>
          <w:iCs/>
          <w:color w:val="000000"/>
          <w:kern w:val="2"/>
          <w:sz w:val="22"/>
          <w:szCs w:val="22"/>
        </w:rPr>
        <w:t>.</w:t>
      </w:r>
    </w:p>
    <w:p w14:paraId="5A807EE2" w14:textId="4C1DA590" w:rsidR="006F4223" w:rsidRPr="00887123" w:rsidRDefault="006F4223" w:rsidP="00591580">
      <w:pPr>
        <w:pStyle w:val="ListParagraph"/>
        <w:numPr>
          <w:ilvl w:val="1"/>
          <w:numId w:val="38"/>
        </w:numPr>
        <w:tabs>
          <w:tab w:val="left" w:pos="640"/>
        </w:tabs>
        <w:ind w:leftChars="0"/>
        <w:jc w:val="both"/>
        <w:rPr>
          <w:iCs/>
          <w:color w:val="000000"/>
          <w:kern w:val="2"/>
          <w:sz w:val="22"/>
          <w:szCs w:val="22"/>
        </w:rPr>
      </w:pPr>
      <w:r w:rsidRPr="00887123">
        <w:rPr>
          <w:iCs/>
          <w:color w:val="000000"/>
          <w:kern w:val="2"/>
          <w:sz w:val="22"/>
          <w:szCs w:val="22"/>
        </w:rPr>
        <w:t xml:space="preserve">Evaluation results are provided for the power saving gain with TRS/CSI-RS on top of </w:t>
      </w:r>
      <w:r w:rsidR="008F0058" w:rsidRPr="00887123">
        <w:rPr>
          <w:iCs/>
          <w:color w:val="000000"/>
          <w:kern w:val="2"/>
          <w:sz w:val="22"/>
          <w:szCs w:val="22"/>
        </w:rPr>
        <w:t xml:space="preserve">PEI (or </w:t>
      </w:r>
      <w:r w:rsidRPr="00887123">
        <w:rPr>
          <w:iCs/>
          <w:color w:val="000000"/>
          <w:kern w:val="2"/>
          <w:sz w:val="22"/>
          <w:szCs w:val="22"/>
        </w:rPr>
        <w:t>WUS</w:t>
      </w:r>
      <w:r w:rsidR="008F0058" w:rsidRPr="00887123">
        <w:rPr>
          <w:iCs/>
          <w:color w:val="000000"/>
          <w:kern w:val="2"/>
          <w:sz w:val="22"/>
          <w:szCs w:val="22"/>
        </w:rPr>
        <w:t>)</w:t>
      </w:r>
      <w:r w:rsidRPr="00887123">
        <w:rPr>
          <w:iCs/>
          <w:color w:val="000000"/>
          <w:kern w:val="2"/>
          <w:sz w:val="22"/>
          <w:szCs w:val="22"/>
        </w:rPr>
        <w:t xml:space="preserve"> in Figures 5, 6, and 7 for case 1, 2, and 3, respectively</w:t>
      </w:r>
      <w:r w:rsidR="00EB011E" w:rsidRPr="00887123">
        <w:rPr>
          <w:iCs/>
          <w:color w:val="000000"/>
          <w:kern w:val="2"/>
          <w:sz w:val="22"/>
          <w:szCs w:val="22"/>
        </w:rPr>
        <w:t>.</w:t>
      </w:r>
      <w:r w:rsidR="006D4C06" w:rsidRPr="00887123">
        <w:rPr>
          <w:iCs/>
          <w:color w:val="000000"/>
          <w:kern w:val="2"/>
          <w:sz w:val="22"/>
          <w:szCs w:val="22"/>
        </w:rPr>
        <w:t xml:space="preserve"> </w:t>
      </w:r>
      <w:r w:rsidR="00EA16F9" w:rsidRPr="00887123">
        <w:rPr>
          <w:iCs/>
          <w:color w:val="000000"/>
          <w:kern w:val="2"/>
          <w:sz w:val="22"/>
          <w:szCs w:val="22"/>
        </w:rPr>
        <w:t xml:space="preserve">Case 1 represents low SINR case with RRM measurement in each cycle, </w:t>
      </w:r>
      <w:r w:rsidR="00887123" w:rsidRPr="00887123">
        <w:rPr>
          <w:iCs/>
          <w:color w:val="000000"/>
          <w:kern w:val="2"/>
          <w:sz w:val="22"/>
          <w:szCs w:val="22"/>
        </w:rPr>
        <w:t>c</w:t>
      </w:r>
      <w:r w:rsidR="00EA16F9" w:rsidRPr="00887123">
        <w:rPr>
          <w:iCs/>
          <w:color w:val="000000"/>
          <w:kern w:val="2"/>
          <w:sz w:val="22"/>
          <w:szCs w:val="22"/>
        </w:rPr>
        <w:t>ase 2 represents</w:t>
      </w:r>
      <w:r w:rsidR="00EA16F9" w:rsidRPr="00EA16F9">
        <w:rPr>
          <w:iCs/>
          <w:color w:val="000000"/>
          <w:kern w:val="2"/>
          <w:sz w:val="22"/>
          <w:szCs w:val="22"/>
        </w:rPr>
        <w:t xml:space="preserve"> </w:t>
      </w:r>
      <w:r w:rsidR="00EA16F9" w:rsidRPr="00887123">
        <w:rPr>
          <w:iCs/>
          <w:color w:val="000000"/>
          <w:kern w:val="2"/>
          <w:sz w:val="22"/>
          <w:szCs w:val="22"/>
        </w:rPr>
        <w:t xml:space="preserve">the </w:t>
      </w:r>
      <w:r w:rsidR="00EA16F9" w:rsidRPr="00EA16F9">
        <w:rPr>
          <w:iCs/>
          <w:color w:val="000000"/>
          <w:kern w:val="2"/>
          <w:sz w:val="22"/>
          <w:szCs w:val="22"/>
        </w:rPr>
        <w:t>low SINR</w:t>
      </w:r>
      <w:r w:rsidR="00EA16F9" w:rsidRPr="00887123">
        <w:rPr>
          <w:iCs/>
          <w:color w:val="000000"/>
          <w:kern w:val="2"/>
          <w:sz w:val="22"/>
          <w:szCs w:val="22"/>
        </w:rPr>
        <w:t xml:space="preserve"> case with relaxed RRM measurement</w:t>
      </w:r>
      <w:r w:rsidR="00887123" w:rsidRPr="00887123">
        <w:rPr>
          <w:iCs/>
          <w:color w:val="000000"/>
          <w:kern w:val="2"/>
          <w:sz w:val="22"/>
          <w:szCs w:val="22"/>
        </w:rPr>
        <w:t>, and case 3 represents the</w:t>
      </w:r>
      <w:r w:rsidR="00887123">
        <w:rPr>
          <w:iCs/>
          <w:color w:val="000000"/>
          <w:kern w:val="2"/>
          <w:sz w:val="22"/>
          <w:szCs w:val="22"/>
        </w:rPr>
        <w:t xml:space="preserve"> m</w:t>
      </w:r>
      <w:proofErr w:type="spellStart"/>
      <w:r w:rsidR="00EA16F9" w:rsidRPr="00887123">
        <w:rPr>
          <w:iCs/>
          <w:color w:val="000000"/>
          <w:kern w:val="2"/>
          <w:sz w:val="22"/>
          <w:szCs w:val="22"/>
          <w:lang w:val="en-US"/>
        </w:rPr>
        <w:t>edium</w:t>
      </w:r>
      <w:proofErr w:type="spellEnd"/>
      <w:r w:rsidR="00EA16F9" w:rsidRPr="00887123">
        <w:rPr>
          <w:iCs/>
          <w:color w:val="000000"/>
          <w:kern w:val="2"/>
          <w:sz w:val="22"/>
          <w:szCs w:val="22"/>
          <w:lang w:val="en-US"/>
        </w:rPr>
        <w:t xml:space="preserve"> SINR</w:t>
      </w:r>
      <w:r w:rsidR="00887123">
        <w:rPr>
          <w:iCs/>
          <w:color w:val="000000"/>
          <w:kern w:val="2"/>
          <w:sz w:val="22"/>
          <w:szCs w:val="22"/>
          <w:lang w:val="en-US"/>
        </w:rPr>
        <w:t xml:space="preserve"> case. </w:t>
      </w:r>
      <w:r w:rsidR="00EB011E" w:rsidRPr="00887123">
        <w:rPr>
          <w:iCs/>
          <w:color w:val="000000"/>
          <w:kern w:val="2"/>
          <w:sz w:val="22"/>
          <w:szCs w:val="22"/>
        </w:rPr>
        <w:t>D</w:t>
      </w:r>
      <w:r w:rsidR="006D4C06" w:rsidRPr="00887123">
        <w:rPr>
          <w:iCs/>
          <w:color w:val="000000"/>
          <w:kern w:val="2"/>
          <w:sz w:val="22"/>
          <w:szCs w:val="22"/>
        </w:rPr>
        <w:t>etail</w:t>
      </w:r>
      <w:r w:rsidR="00EB011E" w:rsidRPr="00887123">
        <w:rPr>
          <w:iCs/>
          <w:color w:val="000000"/>
          <w:kern w:val="2"/>
          <w:sz w:val="22"/>
          <w:szCs w:val="22"/>
        </w:rPr>
        <w:t>e</w:t>
      </w:r>
      <w:r w:rsidR="006D4C06" w:rsidRPr="00887123">
        <w:rPr>
          <w:iCs/>
          <w:color w:val="000000"/>
          <w:kern w:val="2"/>
          <w:sz w:val="22"/>
          <w:szCs w:val="22"/>
        </w:rPr>
        <w:t xml:space="preserve">d assumptions and cases being evaluated are provided </w:t>
      </w:r>
      <w:r w:rsidR="00EB011E" w:rsidRPr="00887123">
        <w:rPr>
          <w:iCs/>
          <w:color w:val="000000"/>
          <w:kern w:val="2"/>
          <w:sz w:val="22"/>
          <w:szCs w:val="22"/>
        </w:rPr>
        <w:t>in the appendix</w:t>
      </w:r>
      <w:r w:rsidRPr="00887123">
        <w:rPr>
          <w:iCs/>
          <w:color w:val="000000"/>
          <w:kern w:val="2"/>
          <w:sz w:val="22"/>
          <w:szCs w:val="22"/>
        </w:rPr>
        <w:t>. It is observed that TRS/CSI-RS provides consistent power saving for different group paging rate because it reduces the UE power consumed for tracking. It provides meaningful power saving on top of WUS, especially for higher group paging rate.</w:t>
      </w:r>
    </w:p>
    <w:p w14:paraId="43A5573A" w14:textId="481D3503" w:rsidR="00EF00C4" w:rsidRPr="00EF00C4" w:rsidRDefault="00EF00C4" w:rsidP="00EF00C4">
      <w:pPr>
        <w:pStyle w:val="ListParagraph"/>
        <w:numPr>
          <w:ilvl w:val="1"/>
          <w:numId w:val="38"/>
        </w:numPr>
        <w:tabs>
          <w:tab w:val="left" w:pos="640"/>
        </w:tabs>
        <w:ind w:leftChars="0"/>
        <w:jc w:val="both"/>
        <w:rPr>
          <w:b/>
          <w:bCs/>
          <w:iCs/>
          <w:color w:val="000000"/>
          <w:kern w:val="2"/>
          <w:sz w:val="22"/>
          <w:szCs w:val="22"/>
        </w:rPr>
      </w:pPr>
      <w:r w:rsidRPr="00EF00C4">
        <w:rPr>
          <w:b/>
          <w:bCs/>
          <w:iCs/>
          <w:color w:val="000000"/>
          <w:kern w:val="2"/>
          <w:sz w:val="22"/>
          <w:szCs w:val="22"/>
        </w:rPr>
        <w:t xml:space="preserve">Observation 1: Indicating the presence of TRS/CSI-RS on top of </w:t>
      </w:r>
      <w:r w:rsidR="008F0058">
        <w:rPr>
          <w:b/>
          <w:bCs/>
          <w:iCs/>
          <w:color w:val="000000"/>
          <w:kern w:val="2"/>
          <w:sz w:val="22"/>
          <w:szCs w:val="22"/>
        </w:rPr>
        <w:t>PEI</w:t>
      </w:r>
      <w:r w:rsidRPr="00EF00C4">
        <w:rPr>
          <w:b/>
          <w:bCs/>
          <w:iCs/>
          <w:color w:val="000000"/>
          <w:kern w:val="2"/>
          <w:sz w:val="22"/>
          <w:szCs w:val="22"/>
        </w:rPr>
        <w:t xml:space="preserve"> provides meaningful additional gain, especially for high group paging rate.</w:t>
      </w:r>
    </w:p>
    <w:p w14:paraId="4F59D0A0" w14:textId="77777777" w:rsidR="00EF00C4" w:rsidRDefault="00EF00C4" w:rsidP="00EF00C4">
      <w:pPr>
        <w:pStyle w:val="ListParagraph"/>
        <w:tabs>
          <w:tab w:val="left" w:pos="640"/>
        </w:tabs>
        <w:ind w:leftChars="0" w:left="1440" w:firstLine="0"/>
        <w:jc w:val="both"/>
        <w:rPr>
          <w:iCs/>
          <w:color w:val="000000"/>
          <w:kern w:val="2"/>
          <w:sz w:val="22"/>
          <w:szCs w:val="22"/>
        </w:rPr>
      </w:pPr>
    </w:p>
    <w:p w14:paraId="278FD21A" w14:textId="537BFBDF" w:rsidR="002F4B0B" w:rsidRPr="002F4B0B" w:rsidRDefault="002C1D79" w:rsidP="002C1D79">
      <w:pPr>
        <w:tabs>
          <w:tab w:val="left" w:pos="640"/>
        </w:tabs>
        <w:jc w:val="both"/>
        <w:rPr>
          <w:b/>
          <w:bCs/>
          <w:iCs/>
          <w:color w:val="000000"/>
          <w:kern w:val="2"/>
          <w:sz w:val="22"/>
          <w:szCs w:val="22"/>
          <w:lang w:val="en-GB"/>
        </w:rPr>
      </w:pPr>
      <w:r>
        <w:rPr>
          <w:b/>
          <w:bCs/>
          <w:iCs/>
          <w:color w:val="000000"/>
          <w:kern w:val="2"/>
          <w:sz w:val="22"/>
          <w:szCs w:val="22"/>
        </w:rPr>
        <w:t>Alt</w:t>
      </w:r>
      <w:r w:rsidR="006B2E49" w:rsidRPr="00A67E54">
        <w:rPr>
          <w:b/>
          <w:bCs/>
          <w:iCs/>
          <w:color w:val="000000"/>
          <w:kern w:val="2"/>
          <w:sz w:val="22"/>
          <w:szCs w:val="22"/>
        </w:rPr>
        <w:t xml:space="preserve"> 3</w:t>
      </w:r>
      <w:r w:rsidR="006B2E49" w:rsidRPr="002F4B0B">
        <w:rPr>
          <w:b/>
          <w:bCs/>
          <w:iCs/>
          <w:color w:val="000000"/>
          <w:kern w:val="2"/>
          <w:sz w:val="22"/>
          <w:szCs w:val="22"/>
        </w:rPr>
        <w:t xml:space="preserve">: </w:t>
      </w:r>
      <w:r w:rsidRPr="001849A2">
        <w:rPr>
          <w:b/>
          <w:bCs/>
          <w:iCs/>
          <w:color w:val="000000"/>
          <w:kern w:val="2"/>
          <w:sz w:val="22"/>
          <w:szCs w:val="22"/>
          <w:lang w:val="en-GB"/>
        </w:rPr>
        <w:t>The conditional availability of TRS/CSI-RS at the configured occasion(s) is informed to the UE. The condition can be, e.g., existence of paging.</w:t>
      </w:r>
      <w:r w:rsidR="002F4B0B" w:rsidRPr="002F4B0B">
        <w:rPr>
          <w:b/>
          <w:bCs/>
          <w:iCs/>
          <w:color w:val="000000"/>
          <w:kern w:val="2"/>
          <w:sz w:val="22"/>
          <w:szCs w:val="22"/>
          <w:lang w:val="en-GB"/>
        </w:rPr>
        <w:t xml:space="preserve"> </w:t>
      </w:r>
    </w:p>
    <w:p w14:paraId="739AE61E" w14:textId="24DB87C9" w:rsidR="006B2E49" w:rsidRPr="00A9337D" w:rsidRDefault="006B2E49" w:rsidP="00A9337D">
      <w:pPr>
        <w:pStyle w:val="ListParagraph"/>
        <w:numPr>
          <w:ilvl w:val="0"/>
          <w:numId w:val="38"/>
        </w:numPr>
        <w:tabs>
          <w:tab w:val="left" w:pos="640"/>
        </w:tabs>
        <w:ind w:leftChars="0"/>
        <w:jc w:val="both"/>
        <w:rPr>
          <w:iCs/>
          <w:color w:val="000000"/>
          <w:kern w:val="2"/>
          <w:sz w:val="22"/>
          <w:szCs w:val="22"/>
        </w:rPr>
      </w:pPr>
      <w:r w:rsidRPr="00A9337D">
        <w:rPr>
          <w:iCs/>
          <w:color w:val="000000"/>
          <w:kern w:val="2"/>
          <w:sz w:val="22"/>
          <w:szCs w:val="22"/>
        </w:rPr>
        <w:t xml:space="preserve">The configured TRS/CSI-RS is required to be transmitted only if there is paging </w:t>
      </w:r>
      <w:r w:rsidR="00B060B9">
        <w:rPr>
          <w:iCs/>
          <w:color w:val="000000"/>
          <w:kern w:val="2"/>
          <w:sz w:val="22"/>
          <w:szCs w:val="22"/>
        </w:rPr>
        <w:t>PDCCH</w:t>
      </w:r>
      <w:r w:rsidRPr="00A9337D">
        <w:rPr>
          <w:iCs/>
          <w:color w:val="000000"/>
          <w:kern w:val="2"/>
          <w:sz w:val="22"/>
          <w:szCs w:val="22"/>
        </w:rPr>
        <w:t>/PDSCH.</w:t>
      </w:r>
      <w:r w:rsidR="00B060B9">
        <w:rPr>
          <w:iCs/>
          <w:color w:val="000000"/>
          <w:kern w:val="2"/>
          <w:sz w:val="22"/>
          <w:szCs w:val="22"/>
        </w:rPr>
        <w:t xml:space="preserve"> </w:t>
      </w:r>
      <w:r w:rsidR="00B060B9" w:rsidRPr="00B060B9">
        <w:rPr>
          <w:iCs/>
          <w:color w:val="000000"/>
          <w:kern w:val="2"/>
          <w:sz w:val="22"/>
          <w:szCs w:val="22"/>
          <w:lang w:val="en-US"/>
        </w:rPr>
        <w:t>If there is no paging PDCCH/PDSCH in a PO, the configured TRS/CSI-RS can be transmitted or not transmitted</w:t>
      </w:r>
      <w:r w:rsidR="00B060B9">
        <w:rPr>
          <w:iCs/>
          <w:color w:val="000000"/>
          <w:kern w:val="2"/>
          <w:sz w:val="22"/>
          <w:szCs w:val="22"/>
          <w:lang w:val="en-US"/>
        </w:rPr>
        <w:t xml:space="preserve"> (up to the </w:t>
      </w:r>
      <w:proofErr w:type="spellStart"/>
      <w:r w:rsidR="00B060B9">
        <w:rPr>
          <w:iCs/>
          <w:color w:val="000000"/>
          <w:kern w:val="2"/>
          <w:sz w:val="22"/>
          <w:szCs w:val="22"/>
          <w:lang w:val="en-US"/>
        </w:rPr>
        <w:t>gNB</w:t>
      </w:r>
      <w:proofErr w:type="spellEnd"/>
      <w:r w:rsidR="00B060B9">
        <w:rPr>
          <w:iCs/>
          <w:color w:val="000000"/>
          <w:kern w:val="2"/>
          <w:sz w:val="22"/>
          <w:szCs w:val="22"/>
          <w:lang w:val="en-US"/>
        </w:rPr>
        <w:t>)</w:t>
      </w:r>
      <w:r w:rsidR="00B060B9" w:rsidRPr="00B060B9">
        <w:rPr>
          <w:iCs/>
          <w:color w:val="000000"/>
          <w:kern w:val="2"/>
          <w:sz w:val="22"/>
          <w:szCs w:val="22"/>
          <w:lang w:val="en-US"/>
        </w:rPr>
        <w:t>.</w:t>
      </w:r>
    </w:p>
    <w:p w14:paraId="187AF534" w14:textId="23963BB9" w:rsidR="006B2E49" w:rsidRDefault="006B2E49" w:rsidP="00B060B9">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Practically the UE needs TRS/CSI-RS to help with the time/frequency tracking only if there is paging </w:t>
      </w:r>
      <w:r w:rsidR="00A67E54">
        <w:rPr>
          <w:iCs/>
          <w:color w:val="000000"/>
          <w:kern w:val="2"/>
          <w:sz w:val="22"/>
          <w:szCs w:val="22"/>
        </w:rPr>
        <w:t>PDCCH</w:t>
      </w:r>
      <w:r>
        <w:rPr>
          <w:iCs/>
          <w:color w:val="000000"/>
          <w:kern w:val="2"/>
          <w:sz w:val="22"/>
          <w:szCs w:val="22"/>
        </w:rPr>
        <w:t xml:space="preserve">/PDSCH. Therefore, it would be sufficient already for the UE if TRS/CSI-RS is guaranteed to be present when there is paging </w:t>
      </w:r>
      <w:r w:rsidR="00A67E54">
        <w:rPr>
          <w:iCs/>
          <w:color w:val="000000"/>
          <w:kern w:val="2"/>
          <w:sz w:val="22"/>
          <w:szCs w:val="22"/>
        </w:rPr>
        <w:t>PDCCH</w:t>
      </w:r>
      <w:r>
        <w:rPr>
          <w:iCs/>
          <w:color w:val="000000"/>
          <w:kern w:val="2"/>
          <w:sz w:val="22"/>
          <w:szCs w:val="22"/>
        </w:rPr>
        <w:t xml:space="preserve">/PDSCH. The benefit of this approach is that it can potentially reduce the burden/overhead for the </w:t>
      </w:r>
      <w:proofErr w:type="spellStart"/>
      <w:r>
        <w:rPr>
          <w:iCs/>
          <w:color w:val="000000"/>
          <w:kern w:val="2"/>
          <w:sz w:val="22"/>
          <w:szCs w:val="22"/>
        </w:rPr>
        <w:t>gNB</w:t>
      </w:r>
      <w:proofErr w:type="spellEnd"/>
      <w:r>
        <w:rPr>
          <w:iCs/>
          <w:color w:val="000000"/>
          <w:kern w:val="2"/>
          <w:sz w:val="22"/>
          <w:szCs w:val="22"/>
        </w:rPr>
        <w:t xml:space="preserve"> to always transmit TRS/CSI-RS, and it is transmitted only when needed. This is especially useful for reduced overhead during the transition period when the TRS/CSI-RS is no longer used by connected UEs but the configuration for idle/inactive UEs has not been changed yet.</w:t>
      </w:r>
    </w:p>
    <w:p w14:paraId="557DE69F" w14:textId="2F147EF7" w:rsidR="00B74581" w:rsidRPr="00DC720A" w:rsidRDefault="00B74581" w:rsidP="00B060B9">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On the other hand, if there is no paging PDCCH/PDSCH in a PO, the </w:t>
      </w:r>
      <w:proofErr w:type="spellStart"/>
      <w:r>
        <w:rPr>
          <w:iCs/>
          <w:color w:val="000000"/>
          <w:kern w:val="2"/>
          <w:sz w:val="22"/>
          <w:szCs w:val="22"/>
        </w:rPr>
        <w:t>gNB</w:t>
      </w:r>
      <w:proofErr w:type="spellEnd"/>
      <w:r>
        <w:rPr>
          <w:iCs/>
          <w:color w:val="000000"/>
          <w:kern w:val="2"/>
          <w:sz w:val="22"/>
          <w:szCs w:val="22"/>
        </w:rPr>
        <w:t xml:space="preserve"> has the flexibility to transmit or not transmit</w:t>
      </w:r>
      <w:r w:rsidR="00AA69F0">
        <w:rPr>
          <w:iCs/>
          <w:color w:val="000000"/>
          <w:kern w:val="2"/>
          <w:sz w:val="22"/>
          <w:szCs w:val="22"/>
        </w:rPr>
        <w:t xml:space="preserve">. If the TRS/CSI-RS is still being used by connected UEs, the </w:t>
      </w:r>
      <w:proofErr w:type="spellStart"/>
      <w:r w:rsidR="00AA69F0">
        <w:rPr>
          <w:iCs/>
          <w:color w:val="000000"/>
          <w:kern w:val="2"/>
          <w:sz w:val="22"/>
          <w:szCs w:val="22"/>
        </w:rPr>
        <w:t>gNB</w:t>
      </w:r>
      <w:proofErr w:type="spellEnd"/>
      <w:r w:rsidR="00AA69F0">
        <w:rPr>
          <w:iCs/>
          <w:color w:val="000000"/>
          <w:kern w:val="2"/>
          <w:sz w:val="22"/>
          <w:szCs w:val="22"/>
        </w:rPr>
        <w:t xml:space="preserve"> can still transmit without causing any issue for idle/connected UEs. (This is how it is different from PEI, where the signal should not be transmitted when there is no paging.)</w:t>
      </w:r>
    </w:p>
    <w:p w14:paraId="14D07682" w14:textId="6D824657" w:rsidR="00B26BF4" w:rsidRDefault="00B26BF4" w:rsidP="00EA2FBA">
      <w:pPr>
        <w:tabs>
          <w:tab w:val="left" w:pos="640"/>
        </w:tabs>
        <w:jc w:val="both"/>
        <w:rPr>
          <w:rFonts w:eastAsia="Batang"/>
          <w:iCs/>
          <w:color w:val="000000"/>
          <w:kern w:val="2"/>
          <w:sz w:val="22"/>
          <w:szCs w:val="22"/>
        </w:rPr>
      </w:pPr>
    </w:p>
    <w:p w14:paraId="39D179AF" w14:textId="122EA8D1" w:rsidR="0041178A" w:rsidRDefault="0041178A" w:rsidP="0041178A">
      <w:pPr>
        <w:tabs>
          <w:tab w:val="left" w:pos="640"/>
        </w:tabs>
        <w:jc w:val="center"/>
        <w:rPr>
          <w:rFonts w:eastAsia="Batang"/>
          <w:iCs/>
          <w:color w:val="000000"/>
          <w:kern w:val="2"/>
          <w:sz w:val="22"/>
          <w:szCs w:val="22"/>
        </w:rPr>
      </w:pPr>
      <w:r>
        <w:rPr>
          <w:noProof/>
        </w:rPr>
        <w:drawing>
          <wp:inline distT="0" distB="0" distL="0" distR="0" wp14:anchorId="773810C4" wp14:editId="49639B08">
            <wp:extent cx="3374074" cy="202258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27680" cy="2054714"/>
                    </a:xfrm>
                    <a:prstGeom prst="rect">
                      <a:avLst/>
                    </a:prstGeom>
                  </pic:spPr>
                </pic:pic>
              </a:graphicData>
            </a:graphic>
          </wp:inline>
        </w:drawing>
      </w:r>
    </w:p>
    <w:p w14:paraId="230F1C64" w14:textId="4F59F461" w:rsidR="0041178A" w:rsidRPr="0041178A" w:rsidRDefault="0041178A" w:rsidP="0041178A">
      <w:pPr>
        <w:pStyle w:val="Caption"/>
        <w:rPr>
          <w:rFonts w:eastAsia="Batang"/>
          <w:iCs/>
          <w:color w:val="000000"/>
          <w:kern w:val="2"/>
          <w:sz w:val="18"/>
          <w:szCs w:val="18"/>
        </w:rPr>
      </w:pPr>
      <w:r w:rsidRPr="0041178A">
        <w:rPr>
          <w:sz w:val="20"/>
          <w:szCs w:val="20"/>
        </w:rPr>
        <w:lastRenderedPageBreak/>
        <w:t xml:space="preserve">Figure </w:t>
      </w:r>
      <w:r w:rsidRPr="0041178A">
        <w:rPr>
          <w:sz w:val="20"/>
          <w:szCs w:val="20"/>
        </w:rPr>
        <w:fldChar w:fldCharType="begin"/>
      </w:r>
      <w:r w:rsidRPr="0041178A">
        <w:rPr>
          <w:sz w:val="20"/>
          <w:szCs w:val="20"/>
        </w:rPr>
        <w:instrText xml:space="preserve"> SEQ Figure \* ARABIC </w:instrText>
      </w:r>
      <w:r w:rsidRPr="0041178A">
        <w:rPr>
          <w:sz w:val="20"/>
          <w:szCs w:val="20"/>
        </w:rPr>
        <w:fldChar w:fldCharType="separate"/>
      </w:r>
      <w:r w:rsidRPr="0041178A">
        <w:rPr>
          <w:noProof/>
          <w:sz w:val="20"/>
          <w:szCs w:val="20"/>
        </w:rPr>
        <w:t>5</w:t>
      </w:r>
      <w:r w:rsidRPr="0041178A">
        <w:rPr>
          <w:sz w:val="20"/>
          <w:szCs w:val="20"/>
        </w:rPr>
        <w:fldChar w:fldCharType="end"/>
      </w:r>
      <w:r w:rsidRPr="0041178A">
        <w:rPr>
          <w:sz w:val="20"/>
          <w:szCs w:val="20"/>
        </w:rPr>
        <w:t xml:space="preserve"> Power saving gain from TRS/CSI-RS on top of </w:t>
      </w:r>
      <w:r w:rsidR="002F42EE">
        <w:rPr>
          <w:sz w:val="20"/>
          <w:szCs w:val="20"/>
        </w:rPr>
        <w:t xml:space="preserve">PEI (or </w:t>
      </w:r>
      <w:r w:rsidRPr="0041178A">
        <w:rPr>
          <w:sz w:val="20"/>
          <w:szCs w:val="20"/>
        </w:rPr>
        <w:t>WUS</w:t>
      </w:r>
      <w:r w:rsidR="002F42EE">
        <w:rPr>
          <w:sz w:val="20"/>
          <w:szCs w:val="20"/>
        </w:rPr>
        <w:t>)</w:t>
      </w:r>
      <w:r w:rsidRPr="0041178A">
        <w:rPr>
          <w:sz w:val="20"/>
          <w:szCs w:val="20"/>
        </w:rPr>
        <w:t xml:space="preserve"> for case 1</w:t>
      </w:r>
    </w:p>
    <w:p w14:paraId="237CF77A" w14:textId="7B4BC7A6" w:rsidR="0041178A" w:rsidRDefault="0041178A" w:rsidP="00EA2FBA">
      <w:pPr>
        <w:tabs>
          <w:tab w:val="left" w:pos="640"/>
        </w:tabs>
        <w:jc w:val="both"/>
        <w:rPr>
          <w:rFonts w:eastAsia="Batang"/>
          <w:iCs/>
          <w:color w:val="000000"/>
          <w:kern w:val="2"/>
          <w:sz w:val="22"/>
          <w:szCs w:val="22"/>
        </w:rPr>
      </w:pPr>
    </w:p>
    <w:p w14:paraId="25371ABA" w14:textId="217496C4" w:rsidR="0041178A" w:rsidRDefault="0041178A" w:rsidP="0041178A">
      <w:pPr>
        <w:tabs>
          <w:tab w:val="left" w:pos="640"/>
        </w:tabs>
        <w:jc w:val="center"/>
        <w:rPr>
          <w:rFonts w:eastAsia="Batang"/>
          <w:iCs/>
          <w:color w:val="000000"/>
          <w:kern w:val="2"/>
          <w:sz w:val="22"/>
          <w:szCs w:val="22"/>
        </w:rPr>
      </w:pPr>
      <w:r>
        <w:rPr>
          <w:noProof/>
        </w:rPr>
        <w:drawing>
          <wp:inline distT="0" distB="0" distL="0" distR="0" wp14:anchorId="2C46B49F" wp14:editId="2EC68B00">
            <wp:extent cx="3366930" cy="202388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74716" cy="2028569"/>
                    </a:xfrm>
                    <a:prstGeom prst="rect">
                      <a:avLst/>
                    </a:prstGeom>
                  </pic:spPr>
                </pic:pic>
              </a:graphicData>
            </a:graphic>
          </wp:inline>
        </w:drawing>
      </w:r>
    </w:p>
    <w:p w14:paraId="6AD05AD6" w14:textId="62AC2F0E" w:rsidR="0041178A" w:rsidRPr="0041178A" w:rsidRDefault="0041178A" w:rsidP="0041178A">
      <w:pPr>
        <w:pStyle w:val="Caption"/>
        <w:rPr>
          <w:rFonts w:eastAsia="Batang"/>
          <w:iCs/>
          <w:color w:val="000000"/>
          <w:kern w:val="2"/>
          <w:sz w:val="18"/>
          <w:szCs w:val="18"/>
        </w:rPr>
      </w:pPr>
      <w:r w:rsidRPr="0041178A">
        <w:rPr>
          <w:sz w:val="20"/>
          <w:szCs w:val="20"/>
        </w:rPr>
        <w:t xml:space="preserve">Figure </w:t>
      </w:r>
      <w:r w:rsidRPr="0041178A">
        <w:rPr>
          <w:sz w:val="20"/>
          <w:szCs w:val="20"/>
        </w:rPr>
        <w:fldChar w:fldCharType="begin"/>
      </w:r>
      <w:r w:rsidRPr="0041178A">
        <w:rPr>
          <w:sz w:val="20"/>
          <w:szCs w:val="20"/>
        </w:rPr>
        <w:instrText xml:space="preserve"> SEQ Figure \* ARABIC </w:instrText>
      </w:r>
      <w:r w:rsidRPr="0041178A">
        <w:rPr>
          <w:sz w:val="20"/>
          <w:szCs w:val="20"/>
        </w:rPr>
        <w:fldChar w:fldCharType="separate"/>
      </w:r>
      <w:r>
        <w:rPr>
          <w:noProof/>
          <w:sz w:val="20"/>
          <w:szCs w:val="20"/>
        </w:rPr>
        <w:t>6</w:t>
      </w:r>
      <w:r w:rsidRPr="0041178A">
        <w:rPr>
          <w:sz w:val="20"/>
          <w:szCs w:val="20"/>
        </w:rPr>
        <w:fldChar w:fldCharType="end"/>
      </w:r>
      <w:r w:rsidRPr="0041178A">
        <w:rPr>
          <w:sz w:val="20"/>
          <w:szCs w:val="20"/>
        </w:rPr>
        <w:t xml:space="preserve"> Power saving gain from TRS/CSI-RS on top of </w:t>
      </w:r>
      <w:r w:rsidR="002F42EE">
        <w:rPr>
          <w:sz w:val="20"/>
          <w:szCs w:val="20"/>
        </w:rPr>
        <w:t xml:space="preserve">PEI (or </w:t>
      </w:r>
      <w:r w:rsidRPr="0041178A">
        <w:rPr>
          <w:sz w:val="20"/>
          <w:szCs w:val="20"/>
        </w:rPr>
        <w:t>WUS</w:t>
      </w:r>
      <w:r w:rsidR="002F42EE">
        <w:rPr>
          <w:sz w:val="20"/>
          <w:szCs w:val="20"/>
        </w:rPr>
        <w:t>)</w:t>
      </w:r>
      <w:r w:rsidRPr="0041178A">
        <w:rPr>
          <w:sz w:val="20"/>
          <w:szCs w:val="20"/>
        </w:rPr>
        <w:t xml:space="preserve"> for case </w:t>
      </w:r>
      <w:r>
        <w:rPr>
          <w:sz w:val="20"/>
          <w:szCs w:val="20"/>
        </w:rPr>
        <w:t>2</w:t>
      </w:r>
    </w:p>
    <w:p w14:paraId="10C89122" w14:textId="77777777" w:rsidR="0041178A" w:rsidRDefault="0041178A" w:rsidP="00EA2FBA">
      <w:pPr>
        <w:tabs>
          <w:tab w:val="left" w:pos="640"/>
        </w:tabs>
        <w:jc w:val="both"/>
        <w:rPr>
          <w:rFonts w:eastAsia="Batang"/>
          <w:iCs/>
          <w:color w:val="000000"/>
          <w:kern w:val="2"/>
          <w:sz w:val="22"/>
          <w:szCs w:val="22"/>
        </w:rPr>
      </w:pPr>
    </w:p>
    <w:p w14:paraId="78B3E298" w14:textId="05D2A2EA" w:rsidR="0041178A" w:rsidRDefault="0041178A" w:rsidP="0041178A">
      <w:pPr>
        <w:tabs>
          <w:tab w:val="left" w:pos="640"/>
        </w:tabs>
        <w:jc w:val="center"/>
        <w:rPr>
          <w:rFonts w:eastAsia="Batang"/>
          <w:iCs/>
          <w:color w:val="000000"/>
          <w:kern w:val="2"/>
          <w:sz w:val="22"/>
          <w:szCs w:val="22"/>
        </w:rPr>
      </w:pPr>
      <w:r>
        <w:rPr>
          <w:noProof/>
        </w:rPr>
        <w:drawing>
          <wp:inline distT="0" distB="0" distL="0" distR="0" wp14:anchorId="7CC09A49" wp14:editId="4880D9C1">
            <wp:extent cx="3366770" cy="202379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81874" cy="2032871"/>
                    </a:xfrm>
                    <a:prstGeom prst="rect">
                      <a:avLst/>
                    </a:prstGeom>
                  </pic:spPr>
                </pic:pic>
              </a:graphicData>
            </a:graphic>
          </wp:inline>
        </w:drawing>
      </w:r>
    </w:p>
    <w:p w14:paraId="437624D9" w14:textId="0AD83835" w:rsidR="0041178A" w:rsidRPr="0041178A" w:rsidRDefault="0041178A" w:rsidP="0041178A">
      <w:pPr>
        <w:pStyle w:val="Caption"/>
        <w:rPr>
          <w:rFonts w:eastAsia="Batang"/>
          <w:iCs/>
          <w:color w:val="000000"/>
          <w:kern w:val="2"/>
          <w:sz w:val="18"/>
          <w:szCs w:val="18"/>
        </w:rPr>
      </w:pPr>
      <w:r w:rsidRPr="0041178A">
        <w:rPr>
          <w:sz w:val="20"/>
          <w:szCs w:val="20"/>
        </w:rPr>
        <w:t xml:space="preserve">Figure </w:t>
      </w:r>
      <w:r w:rsidRPr="0041178A">
        <w:rPr>
          <w:sz w:val="20"/>
          <w:szCs w:val="20"/>
        </w:rPr>
        <w:fldChar w:fldCharType="begin"/>
      </w:r>
      <w:r w:rsidRPr="0041178A">
        <w:rPr>
          <w:sz w:val="20"/>
          <w:szCs w:val="20"/>
        </w:rPr>
        <w:instrText xml:space="preserve"> SEQ Figure \* ARABIC </w:instrText>
      </w:r>
      <w:r w:rsidRPr="0041178A">
        <w:rPr>
          <w:sz w:val="20"/>
          <w:szCs w:val="20"/>
        </w:rPr>
        <w:fldChar w:fldCharType="separate"/>
      </w:r>
      <w:r>
        <w:rPr>
          <w:noProof/>
          <w:sz w:val="20"/>
          <w:szCs w:val="20"/>
        </w:rPr>
        <w:t>7</w:t>
      </w:r>
      <w:r w:rsidRPr="0041178A">
        <w:rPr>
          <w:sz w:val="20"/>
          <w:szCs w:val="20"/>
        </w:rPr>
        <w:fldChar w:fldCharType="end"/>
      </w:r>
      <w:r w:rsidRPr="0041178A">
        <w:rPr>
          <w:sz w:val="20"/>
          <w:szCs w:val="20"/>
        </w:rPr>
        <w:t xml:space="preserve"> Power saving gain from TRS/CSI-RS on top of </w:t>
      </w:r>
      <w:r w:rsidR="002F42EE">
        <w:rPr>
          <w:sz w:val="20"/>
          <w:szCs w:val="20"/>
        </w:rPr>
        <w:t xml:space="preserve">PEI (or </w:t>
      </w:r>
      <w:r w:rsidRPr="0041178A">
        <w:rPr>
          <w:sz w:val="20"/>
          <w:szCs w:val="20"/>
        </w:rPr>
        <w:t>WUS</w:t>
      </w:r>
      <w:r w:rsidR="002F42EE">
        <w:rPr>
          <w:sz w:val="20"/>
          <w:szCs w:val="20"/>
        </w:rPr>
        <w:t>)</w:t>
      </w:r>
      <w:r w:rsidRPr="0041178A">
        <w:rPr>
          <w:sz w:val="20"/>
          <w:szCs w:val="20"/>
        </w:rPr>
        <w:t xml:space="preserve"> for case </w:t>
      </w:r>
      <w:r>
        <w:rPr>
          <w:sz w:val="20"/>
          <w:szCs w:val="20"/>
        </w:rPr>
        <w:t>3</w:t>
      </w:r>
    </w:p>
    <w:p w14:paraId="2FA25148" w14:textId="77777777" w:rsidR="0041178A" w:rsidRDefault="0041178A" w:rsidP="00EA2FBA">
      <w:pPr>
        <w:tabs>
          <w:tab w:val="left" w:pos="640"/>
        </w:tabs>
        <w:jc w:val="both"/>
        <w:rPr>
          <w:rFonts w:eastAsia="Batang"/>
          <w:iCs/>
          <w:color w:val="000000"/>
          <w:kern w:val="2"/>
          <w:sz w:val="22"/>
          <w:szCs w:val="22"/>
        </w:rPr>
      </w:pPr>
    </w:p>
    <w:p w14:paraId="07CBBAD5" w14:textId="77777777" w:rsidR="00CE488E" w:rsidRDefault="00891E9E"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Among the 4 options, </w:t>
      </w:r>
      <w:r w:rsidR="00955D21">
        <w:rPr>
          <w:rFonts w:eastAsia="Batang"/>
          <w:iCs/>
          <w:color w:val="000000"/>
          <w:kern w:val="2"/>
          <w:sz w:val="22"/>
          <w:szCs w:val="22"/>
        </w:rPr>
        <w:t>we think Alt 2-1 and Alt 3 are the most promising.</w:t>
      </w:r>
    </w:p>
    <w:p w14:paraId="45CFA539" w14:textId="77777777" w:rsidR="005A6421" w:rsidRDefault="00955D21" w:rsidP="00EA2FBA">
      <w:pPr>
        <w:tabs>
          <w:tab w:val="left" w:pos="640"/>
        </w:tabs>
        <w:jc w:val="both"/>
        <w:rPr>
          <w:rFonts w:eastAsia="Batang"/>
          <w:iCs/>
          <w:color w:val="000000"/>
          <w:kern w:val="2"/>
          <w:sz w:val="22"/>
          <w:szCs w:val="22"/>
        </w:rPr>
      </w:pPr>
      <w:r>
        <w:rPr>
          <w:rFonts w:eastAsia="Batang"/>
          <w:iCs/>
          <w:color w:val="000000"/>
          <w:kern w:val="2"/>
          <w:sz w:val="22"/>
          <w:szCs w:val="22"/>
        </w:rPr>
        <w:t>Practically speaking, TRS is typically configured for connected UEs</w:t>
      </w:r>
      <w:r w:rsidR="00304247">
        <w:rPr>
          <w:rFonts w:eastAsia="Batang"/>
          <w:iCs/>
          <w:color w:val="000000"/>
          <w:kern w:val="2"/>
          <w:sz w:val="22"/>
          <w:szCs w:val="22"/>
        </w:rPr>
        <w:t xml:space="preserve">, and it would be unavailable only if there is no connected UE in the cell (or in the corresponding beam in case of beam-based operation). </w:t>
      </w:r>
      <w:r w:rsidR="005A6421">
        <w:rPr>
          <w:rFonts w:eastAsia="Batang"/>
          <w:iCs/>
          <w:color w:val="000000"/>
          <w:kern w:val="2"/>
          <w:sz w:val="22"/>
          <w:szCs w:val="22"/>
        </w:rPr>
        <w:t>The change of status can be considered as infrequent, and SIB signaling would be sufficient.</w:t>
      </w:r>
    </w:p>
    <w:p w14:paraId="6161518C" w14:textId="233187D5" w:rsidR="0041178A" w:rsidRDefault="005A6421" w:rsidP="00EA2FBA">
      <w:pPr>
        <w:tabs>
          <w:tab w:val="left" w:pos="640"/>
        </w:tabs>
        <w:jc w:val="both"/>
        <w:rPr>
          <w:rFonts w:eastAsia="Batang"/>
          <w:iCs/>
          <w:color w:val="000000"/>
          <w:kern w:val="2"/>
          <w:sz w:val="22"/>
          <w:szCs w:val="22"/>
        </w:rPr>
      </w:pPr>
      <w:r>
        <w:rPr>
          <w:rFonts w:eastAsia="Batang"/>
          <w:iCs/>
          <w:color w:val="000000"/>
          <w:kern w:val="2"/>
          <w:sz w:val="22"/>
          <w:szCs w:val="22"/>
        </w:rPr>
        <w:t xml:space="preserve">If the overhead during the transition period indeed is a concern, </w:t>
      </w:r>
      <w:r w:rsidR="001B6620">
        <w:rPr>
          <w:rFonts w:eastAsia="Batang"/>
          <w:iCs/>
          <w:color w:val="000000"/>
          <w:kern w:val="2"/>
          <w:sz w:val="22"/>
          <w:szCs w:val="22"/>
        </w:rPr>
        <w:t xml:space="preserve">Alt 3 </w:t>
      </w:r>
      <w:r w:rsidR="006A13FE">
        <w:rPr>
          <w:rFonts w:eastAsia="Batang"/>
          <w:iCs/>
          <w:color w:val="000000"/>
          <w:kern w:val="2"/>
          <w:sz w:val="22"/>
          <w:szCs w:val="22"/>
        </w:rPr>
        <w:t>achieves the full UE power saving potential</w:t>
      </w:r>
      <w:r w:rsidR="001B6620">
        <w:rPr>
          <w:rFonts w:eastAsia="Batang"/>
          <w:iCs/>
          <w:color w:val="000000"/>
          <w:kern w:val="2"/>
          <w:sz w:val="22"/>
          <w:szCs w:val="22"/>
        </w:rPr>
        <w:t xml:space="preserve"> </w:t>
      </w:r>
      <w:r w:rsidR="006A13FE">
        <w:rPr>
          <w:rFonts w:eastAsia="Batang"/>
          <w:iCs/>
          <w:color w:val="000000"/>
          <w:kern w:val="2"/>
          <w:sz w:val="22"/>
          <w:szCs w:val="22"/>
        </w:rPr>
        <w:t xml:space="preserve">but still provides the </w:t>
      </w:r>
      <w:proofErr w:type="spellStart"/>
      <w:r w:rsidR="006A13FE">
        <w:rPr>
          <w:rFonts w:eastAsia="Batang"/>
          <w:iCs/>
          <w:color w:val="000000"/>
          <w:kern w:val="2"/>
          <w:sz w:val="22"/>
          <w:szCs w:val="22"/>
        </w:rPr>
        <w:t>gNB</w:t>
      </w:r>
      <w:proofErr w:type="spellEnd"/>
      <w:r w:rsidR="006A13FE">
        <w:rPr>
          <w:rFonts w:eastAsia="Batang"/>
          <w:iCs/>
          <w:color w:val="000000"/>
          <w:kern w:val="2"/>
          <w:sz w:val="22"/>
          <w:szCs w:val="22"/>
        </w:rPr>
        <w:t xml:space="preserve"> opportunities to reduce the overhead</w:t>
      </w:r>
      <w:r w:rsidR="000A4F20">
        <w:rPr>
          <w:rFonts w:eastAsia="Batang"/>
          <w:iCs/>
          <w:color w:val="000000"/>
          <w:kern w:val="2"/>
          <w:sz w:val="22"/>
          <w:szCs w:val="22"/>
        </w:rPr>
        <w:t xml:space="preserve"> compared to Alt 2</w:t>
      </w:r>
      <w:r w:rsidR="006A13FE">
        <w:rPr>
          <w:rFonts w:eastAsia="Batang"/>
          <w:iCs/>
          <w:color w:val="000000"/>
          <w:kern w:val="2"/>
          <w:sz w:val="22"/>
          <w:szCs w:val="22"/>
        </w:rPr>
        <w:t>.</w:t>
      </w:r>
    </w:p>
    <w:p w14:paraId="4C865813" w14:textId="303D9263" w:rsidR="001B6620" w:rsidRDefault="002153A2" w:rsidP="00EA2FBA">
      <w:pPr>
        <w:tabs>
          <w:tab w:val="left" w:pos="640"/>
        </w:tabs>
        <w:jc w:val="both"/>
        <w:rPr>
          <w:b/>
          <w:bCs/>
          <w:sz w:val="22"/>
          <w:szCs w:val="22"/>
        </w:rPr>
      </w:pPr>
      <w:r w:rsidRPr="002153A2">
        <w:rPr>
          <w:rFonts w:eastAsia="Batang"/>
          <w:b/>
          <w:bCs/>
          <w:iCs/>
          <w:color w:val="000000"/>
          <w:kern w:val="2"/>
          <w:sz w:val="22"/>
          <w:szCs w:val="22"/>
        </w:rPr>
        <w:t xml:space="preserve">Proposal 1: </w:t>
      </w:r>
      <w:r w:rsidR="001B6620">
        <w:rPr>
          <w:b/>
          <w:bCs/>
          <w:sz w:val="22"/>
          <w:szCs w:val="22"/>
        </w:rPr>
        <w:t>S</w:t>
      </w:r>
      <w:r w:rsidR="001B6620" w:rsidRPr="001B6620">
        <w:rPr>
          <w:b/>
          <w:bCs/>
          <w:sz w:val="22"/>
          <w:szCs w:val="22"/>
        </w:rPr>
        <w:t>upport one or both of the following options:</w:t>
      </w:r>
    </w:p>
    <w:p w14:paraId="1F9CA344" w14:textId="38A896EE" w:rsidR="001B6620" w:rsidRPr="001B6620" w:rsidRDefault="001B6620" w:rsidP="001B6620">
      <w:pPr>
        <w:pStyle w:val="ListParagraph"/>
        <w:numPr>
          <w:ilvl w:val="0"/>
          <w:numId w:val="46"/>
        </w:numPr>
        <w:tabs>
          <w:tab w:val="left" w:pos="640"/>
        </w:tabs>
        <w:ind w:leftChars="0"/>
        <w:jc w:val="both"/>
        <w:rPr>
          <w:b/>
          <w:bCs/>
          <w:sz w:val="22"/>
          <w:szCs w:val="22"/>
        </w:rPr>
      </w:pPr>
      <w:r w:rsidRPr="001B6620">
        <w:rPr>
          <w:b/>
          <w:bCs/>
          <w:sz w:val="22"/>
          <w:szCs w:val="22"/>
        </w:rPr>
        <w:t>The availability of TRS/CSI-RS at the configured occasion(s) is informed to the UE implicitly or explicitly via SIB. (Alt 2-1)</w:t>
      </w:r>
    </w:p>
    <w:p w14:paraId="6F8ED757" w14:textId="46E6D180" w:rsidR="001B6620" w:rsidRPr="001B6620" w:rsidRDefault="00A7222B" w:rsidP="001B6620">
      <w:pPr>
        <w:pStyle w:val="ListParagraph"/>
        <w:numPr>
          <w:ilvl w:val="0"/>
          <w:numId w:val="46"/>
        </w:numPr>
        <w:tabs>
          <w:tab w:val="left" w:pos="640"/>
        </w:tabs>
        <w:ind w:leftChars="0"/>
        <w:jc w:val="both"/>
        <w:rPr>
          <w:b/>
          <w:bCs/>
          <w:sz w:val="22"/>
          <w:szCs w:val="22"/>
        </w:rPr>
      </w:pPr>
      <w:r w:rsidRPr="00A7222B">
        <w:rPr>
          <w:b/>
          <w:bCs/>
          <w:sz w:val="22"/>
          <w:szCs w:val="22"/>
          <w:lang w:val="en-US"/>
        </w:rPr>
        <w:t>The conditional availability of TRS/CSI-RS at the configured occasion(s) is informed to the UE.</w:t>
      </w:r>
      <w:r>
        <w:rPr>
          <w:b/>
          <w:bCs/>
          <w:i/>
          <w:iCs/>
          <w:sz w:val="22"/>
          <w:szCs w:val="22"/>
          <w:lang w:val="en-US"/>
        </w:rPr>
        <w:t xml:space="preserve"> </w:t>
      </w:r>
      <w:r>
        <w:rPr>
          <w:b/>
          <w:bCs/>
          <w:sz w:val="22"/>
          <w:szCs w:val="22"/>
          <w:lang w:val="en-US"/>
        </w:rPr>
        <w:t>By “conditional availability”, it means that t</w:t>
      </w:r>
      <w:r w:rsidR="001B6620" w:rsidRPr="001B6620">
        <w:rPr>
          <w:b/>
          <w:bCs/>
          <w:sz w:val="22"/>
          <w:szCs w:val="22"/>
        </w:rPr>
        <w:t>he TRS/CSI-RS is required to be transmitted in the occasion(s) before the paging occasion only if there is a paging PDCCH/PDSCH in the paging occasion. (Alt 3)</w:t>
      </w:r>
    </w:p>
    <w:p w14:paraId="6A4A4E3D" w14:textId="77777777" w:rsidR="000A4F20" w:rsidRDefault="000A4F20" w:rsidP="00EA2FBA">
      <w:pPr>
        <w:tabs>
          <w:tab w:val="left" w:pos="640"/>
        </w:tabs>
        <w:jc w:val="both"/>
        <w:rPr>
          <w:rFonts w:eastAsia="Batang"/>
          <w:iCs/>
          <w:color w:val="000000"/>
          <w:kern w:val="2"/>
          <w:sz w:val="22"/>
          <w:szCs w:val="22"/>
        </w:rPr>
      </w:pPr>
    </w:p>
    <w:p w14:paraId="078CAF13" w14:textId="517E5FF9" w:rsidR="0055302F" w:rsidRPr="0055302F" w:rsidRDefault="0055302F" w:rsidP="00EA2FBA">
      <w:pPr>
        <w:tabs>
          <w:tab w:val="left" w:pos="640"/>
        </w:tabs>
        <w:jc w:val="both"/>
        <w:rPr>
          <w:rFonts w:eastAsia="Batang"/>
          <w:iCs/>
          <w:color w:val="000000"/>
          <w:kern w:val="2"/>
          <w:sz w:val="22"/>
          <w:szCs w:val="22"/>
        </w:rPr>
      </w:pPr>
      <w:r>
        <w:rPr>
          <w:rFonts w:eastAsia="Batang"/>
          <w:iCs/>
          <w:color w:val="000000"/>
          <w:kern w:val="2"/>
          <w:sz w:val="22"/>
          <w:szCs w:val="22"/>
        </w:rPr>
        <w:lastRenderedPageBreak/>
        <w:t>In addition, if it is agreed to use PDCCH to carry paging early indication, it is straightforward</w:t>
      </w:r>
      <w:r w:rsidR="000A4F20">
        <w:rPr>
          <w:rFonts w:eastAsia="Batang"/>
          <w:iCs/>
          <w:color w:val="000000"/>
          <w:kern w:val="2"/>
          <w:sz w:val="22"/>
          <w:szCs w:val="22"/>
        </w:rPr>
        <w:t xml:space="preserve"> to carry the </w:t>
      </w:r>
      <w:r w:rsidR="006D4C06">
        <w:rPr>
          <w:rFonts w:eastAsia="Batang"/>
          <w:iCs/>
          <w:color w:val="000000"/>
          <w:kern w:val="2"/>
          <w:sz w:val="22"/>
          <w:szCs w:val="22"/>
        </w:rPr>
        <w:t>dynamic</w:t>
      </w:r>
      <w:r w:rsidR="000A4F20">
        <w:rPr>
          <w:rFonts w:eastAsia="Batang"/>
          <w:iCs/>
          <w:color w:val="000000"/>
          <w:kern w:val="2"/>
          <w:sz w:val="22"/>
          <w:szCs w:val="22"/>
        </w:rPr>
        <w:t xml:space="preserve"> indication </w:t>
      </w:r>
      <w:r w:rsidR="006D4C06">
        <w:rPr>
          <w:rFonts w:eastAsia="Batang"/>
          <w:iCs/>
          <w:color w:val="000000"/>
          <w:kern w:val="2"/>
          <w:sz w:val="22"/>
          <w:szCs w:val="22"/>
        </w:rPr>
        <w:t>for the availability of</w:t>
      </w:r>
      <w:r w:rsidR="000A4F20">
        <w:rPr>
          <w:rFonts w:eastAsia="Batang"/>
          <w:iCs/>
          <w:color w:val="000000"/>
          <w:kern w:val="2"/>
          <w:sz w:val="22"/>
          <w:szCs w:val="22"/>
        </w:rPr>
        <w:t xml:space="preserve"> TRS/CSI-RS.</w:t>
      </w:r>
    </w:p>
    <w:p w14:paraId="11196387" w14:textId="56E6E556" w:rsidR="004533BD" w:rsidRPr="002153A2" w:rsidRDefault="004533BD" w:rsidP="00EA2FBA">
      <w:pPr>
        <w:tabs>
          <w:tab w:val="left" w:pos="640"/>
        </w:tabs>
        <w:jc w:val="both"/>
        <w:rPr>
          <w:rFonts w:eastAsia="Batang"/>
          <w:b/>
          <w:bCs/>
          <w:iCs/>
          <w:color w:val="000000"/>
          <w:kern w:val="2"/>
          <w:sz w:val="22"/>
          <w:szCs w:val="22"/>
        </w:rPr>
      </w:pPr>
      <w:r>
        <w:rPr>
          <w:rFonts w:eastAsia="Batang"/>
          <w:b/>
          <w:bCs/>
          <w:iCs/>
          <w:color w:val="000000"/>
          <w:kern w:val="2"/>
          <w:sz w:val="22"/>
          <w:szCs w:val="22"/>
        </w:rPr>
        <w:t xml:space="preserve">Proposal 2: </w:t>
      </w:r>
      <w:r w:rsidR="0055302F" w:rsidRPr="0055302F">
        <w:rPr>
          <w:rFonts w:eastAsia="Batang"/>
          <w:b/>
          <w:bCs/>
          <w:iCs/>
          <w:color w:val="000000"/>
          <w:kern w:val="2"/>
          <w:sz w:val="22"/>
          <w:szCs w:val="22"/>
        </w:rPr>
        <w:t xml:space="preserve">If PDCCH is used to carry paging early indication, support the </w:t>
      </w:r>
      <w:r w:rsidR="002A1DDB">
        <w:rPr>
          <w:rFonts w:eastAsia="Batang"/>
          <w:b/>
          <w:bCs/>
          <w:iCs/>
          <w:color w:val="000000"/>
          <w:kern w:val="2"/>
          <w:sz w:val="22"/>
          <w:szCs w:val="22"/>
        </w:rPr>
        <w:t>dynamic</w:t>
      </w:r>
      <w:r w:rsidR="0055302F" w:rsidRPr="0055302F">
        <w:rPr>
          <w:rFonts w:eastAsia="Batang"/>
          <w:b/>
          <w:bCs/>
          <w:iCs/>
          <w:color w:val="000000"/>
          <w:kern w:val="2"/>
          <w:sz w:val="22"/>
          <w:szCs w:val="22"/>
        </w:rPr>
        <w:t xml:space="preserve"> indication of TRS/CSI-RS together with the early paging indication in the same PDCCH.</w:t>
      </w:r>
    </w:p>
    <w:p w14:paraId="124C0BEE" w14:textId="77777777" w:rsidR="00101636" w:rsidRPr="00101636" w:rsidRDefault="00101636" w:rsidP="00F621DD">
      <w:pPr>
        <w:rPr>
          <w:sz w:val="22"/>
          <w:szCs w:val="22"/>
        </w:rPr>
      </w:pPr>
    </w:p>
    <w:p w14:paraId="5AF7F5BB" w14:textId="6CA59510" w:rsidR="00ED7653" w:rsidRDefault="00ED7653" w:rsidP="00032FD3">
      <w:pPr>
        <w:pStyle w:val="Heading1"/>
      </w:pPr>
      <w:r>
        <w:t>Conclusion</w:t>
      </w:r>
    </w:p>
    <w:p w14:paraId="2479DF4E" w14:textId="6BEE8C8F"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4C3D56">
        <w:rPr>
          <w:sz w:val="22"/>
          <w:szCs w:val="22"/>
          <w:lang w:val="en-US"/>
        </w:rPr>
        <w:t>discussed the issue of</w:t>
      </w:r>
      <w:r w:rsidR="00D23777">
        <w:rPr>
          <w:sz w:val="22"/>
          <w:szCs w:val="22"/>
          <w:lang w:val="en-US"/>
        </w:rPr>
        <w:t xml:space="preserve"> indicating</w:t>
      </w:r>
      <w:r w:rsidR="004C3D56">
        <w:rPr>
          <w:sz w:val="22"/>
          <w:szCs w:val="22"/>
          <w:lang w:val="en-US"/>
        </w:rPr>
        <w:t xml:space="preserve"> the availability of the configured</w:t>
      </w:r>
      <w:r w:rsidR="00D23777">
        <w:rPr>
          <w:sz w:val="22"/>
          <w:szCs w:val="22"/>
          <w:lang w:val="en-US"/>
        </w:rPr>
        <w:t xml:space="preserve"> TRS/CSI-RS occasions to idle-inactive-mode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observations and proposals</w:t>
      </w:r>
      <w:r w:rsidRPr="00CC1A38">
        <w:rPr>
          <w:sz w:val="22"/>
          <w:szCs w:val="22"/>
          <w:lang w:val="en-US"/>
        </w:rPr>
        <w:t>:</w:t>
      </w:r>
    </w:p>
    <w:p w14:paraId="39933CAA" w14:textId="77777777" w:rsidR="004C3D56" w:rsidRDefault="004C3D56" w:rsidP="004C3D56">
      <w:pPr>
        <w:tabs>
          <w:tab w:val="left" w:pos="640"/>
        </w:tabs>
        <w:jc w:val="both"/>
        <w:rPr>
          <w:b/>
          <w:bCs/>
          <w:sz w:val="22"/>
          <w:szCs w:val="22"/>
        </w:rPr>
      </w:pPr>
      <w:r w:rsidRPr="002153A2">
        <w:rPr>
          <w:rFonts w:eastAsia="Batang"/>
          <w:b/>
          <w:bCs/>
          <w:iCs/>
          <w:color w:val="000000"/>
          <w:kern w:val="2"/>
          <w:sz w:val="22"/>
          <w:szCs w:val="22"/>
        </w:rPr>
        <w:t xml:space="preserve">Proposal 1: </w:t>
      </w:r>
      <w:r>
        <w:rPr>
          <w:b/>
          <w:bCs/>
          <w:sz w:val="22"/>
          <w:szCs w:val="22"/>
        </w:rPr>
        <w:t>S</w:t>
      </w:r>
      <w:r w:rsidRPr="001B6620">
        <w:rPr>
          <w:b/>
          <w:bCs/>
          <w:sz w:val="22"/>
          <w:szCs w:val="22"/>
        </w:rPr>
        <w:t>upport one or both of the following options:</w:t>
      </w:r>
    </w:p>
    <w:p w14:paraId="608B2331" w14:textId="77777777" w:rsidR="004C3D56" w:rsidRPr="001B6620" w:rsidRDefault="004C3D56" w:rsidP="004C3D56">
      <w:pPr>
        <w:pStyle w:val="ListParagraph"/>
        <w:numPr>
          <w:ilvl w:val="0"/>
          <w:numId w:val="46"/>
        </w:numPr>
        <w:tabs>
          <w:tab w:val="left" w:pos="640"/>
        </w:tabs>
        <w:ind w:leftChars="0"/>
        <w:jc w:val="both"/>
        <w:rPr>
          <w:b/>
          <w:bCs/>
          <w:sz w:val="22"/>
          <w:szCs w:val="22"/>
        </w:rPr>
      </w:pPr>
      <w:r w:rsidRPr="001B6620">
        <w:rPr>
          <w:b/>
          <w:bCs/>
          <w:sz w:val="22"/>
          <w:szCs w:val="22"/>
        </w:rPr>
        <w:t>The availability of TRS/CSI-RS at the configured occasion(s) is informed to the UE implicitly or explicitly via SIB. (Alt 2-1)</w:t>
      </w:r>
    </w:p>
    <w:p w14:paraId="63CAF277" w14:textId="77777777" w:rsidR="008807D9" w:rsidRPr="001B6620" w:rsidRDefault="008807D9" w:rsidP="008807D9">
      <w:pPr>
        <w:pStyle w:val="ListParagraph"/>
        <w:numPr>
          <w:ilvl w:val="0"/>
          <w:numId w:val="46"/>
        </w:numPr>
        <w:tabs>
          <w:tab w:val="left" w:pos="640"/>
        </w:tabs>
        <w:ind w:leftChars="0"/>
        <w:jc w:val="both"/>
        <w:rPr>
          <w:b/>
          <w:bCs/>
          <w:sz w:val="22"/>
          <w:szCs w:val="22"/>
        </w:rPr>
      </w:pPr>
      <w:r w:rsidRPr="00A7222B">
        <w:rPr>
          <w:b/>
          <w:bCs/>
          <w:sz w:val="22"/>
          <w:szCs w:val="22"/>
          <w:lang w:val="en-US"/>
        </w:rPr>
        <w:t>The conditional availability of TRS/CSI-RS at the configured occasion(s) is informed to the UE.</w:t>
      </w:r>
      <w:r>
        <w:rPr>
          <w:b/>
          <w:bCs/>
          <w:i/>
          <w:iCs/>
          <w:sz w:val="22"/>
          <w:szCs w:val="22"/>
          <w:lang w:val="en-US"/>
        </w:rPr>
        <w:t xml:space="preserve"> </w:t>
      </w:r>
      <w:r>
        <w:rPr>
          <w:b/>
          <w:bCs/>
          <w:sz w:val="22"/>
          <w:szCs w:val="22"/>
          <w:lang w:val="en-US"/>
        </w:rPr>
        <w:t>By “conditional availability”, it means that t</w:t>
      </w:r>
      <w:r w:rsidRPr="001B6620">
        <w:rPr>
          <w:b/>
          <w:bCs/>
          <w:sz w:val="22"/>
          <w:szCs w:val="22"/>
        </w:rPr>
        <w:t>he TRS/CSI-RS is required to be transmitted in the occasion(s) before the paging occasion only if there is a paging PDCCH/PDSCH in the paging occasion. (Alt 3)</w:t>
      </w:r>
    </w:p>
    <w:p w14:paraId="2FF3A67F" w14:textId="77777777" w:rsidR="008F0058" w:rsidRDefault="008F0058" w:rsidP="009D1C4F">
      <w:pPr>
        <w:pStyle w:val="0Maintext"/>
        <w:spacing w:after="120" w:afterAutospacing="0" w:line="240" w:lineRule="auto"/>
        <w:ind w:firstLine="0"/>
        <w:rPr>
          <w:rFonts w:eastAsia="Batang"/>
          <w:iCs/>
          <w:color w:val="000000"/>
          <w:kern w:val="2"/>
          <w:sz w:val="22"/>
          <w:szCs w:val="22"/>
        </w:rPr>
      </w:pPr>
    </w:p>
    <w:p w14:paraId="53BAA4F5" w14:textId="04C5B66A" w:rsidR="004C3D56" w:rsidRPr="008F0058" w:rsidRDefault="004C3D56" w:rsidP="009D1C4F">
      <w:pPr>
        <w:pStyle w:val="0Maintext"/>
        <w:spacing w:after="120" w:afterAutospacing="0" w:line="240" w:lineRule="auto"/>
        <w:ind w:firstLine="0"/>
        <w:rPr>
          <w:rFonts w:eastAsia="Batang"/>
          <w:iCs/>
          <w:color w:val="000000"/>
          <w:kern w:val="2"/>
          <w:sz w:val="22"/>
          <w:szCs w:val="22"/>
        </w:rPr>
      </w:pPr>
      <w:r w:rsidRPr="008F0058">
        <w:rPr>
          <w:rFonts w:eastAsia="Batang"/>
          <w:iCs/>
          <w:color w:val="000000"/>
          <w:kern w:val="2"/>
          <w:sz w:val="22"/>
          <w:szCs w:val="22"/>
        </w:rPr>
        <w:t xml:space="preserve">Given that </w:t>
      </w:r>
      <w:r w:rsidR="008F0058" w:rsidRPr="008F0058">
        <w:rPr>
          <w:rFonts w:eastAsia="Batang"/>
          <w:iCs/>
          <w:color w:val="000000"/>
          <w:kern w:val="2"/>
          <w:sz w:val="22"/>
          <w:szCs w:val="22"/>
        </w:rPr>
        <w:t>PEI has already been agreed to be supported, we also have the following:</w:t>
      </w:r>
    </w:p>
    <w:p w14:paraId="66D2190A" w14:textId="240F9C20" w:rsidR="00344198" w:rsidRDefault="004C3D56" w:rsidP="009D1C4F">
      <w:pPr>
        <w:pStyle w:val="0Maintext"/>
        <w:spacing w:after="120" w:afterAutospacing="0" w:line="240" w:lineRule="auto"/>
        <w:ind w:firstLine="0"/>
        <w:rPr>
          <w:sz w:val="22"/>
          <w:szCs w:val="22"/>
          <w:lang w:val="en-US"/>
        </w:rPr>
      </w:pPr>
      <w:r w:rsidRPr="00EF00C4">
        <w:rPr>
          <w:rFonts w:eastAsia="Batang"/>
          <w:b/>
          <w:bCs/>
          <w:iCs/>
          <w:color w:val="000000"/>
          <w:kern w:val="2"/>
          <w:sz w:val="22"/>
          <w:szCs w:val="22"/>
        </w:rPr>
        <w:t xml:space="preserve">Observation 1: Indicating the presence of TRS/CSI-RS on top of </w:t>
      </w:r>
      <w:r w:rsidR="008F0058">
        <w:rPr>
          <w:rFonts w:eastAsia="Batang"/>
          <w:b/>
          <w:bCs/>
          <w:iCs/>
          <w:color w:val="000000"/>
          <w:kern w:val="2"/>
          <w:sz w:val="22"/>
          <w:szCs w:val="22"/>
        </w:rPr>
        <w:t>PEI</w:t>
      </w:r>
      <w:r w:rsidRPr="00EF00C4">
        <w:rPr>
          <w:rFonts w:eastAsia="Batang"/>
          <w:b/>
          <w:bCs/>
          <w:iCs/>
          <w:color w:val="000000"/>
          <w:kern w:val="2"/>
          <w:sz w:val="22"/>
          <w:szCs w:val="22"/>
        </w:rPr>
        <w:t xml:space="preserve"> provides meaningful additional gain, especially for high group paging rate.</w:t>
      </w:r>
    </w:p>
    <w:p w14:paraId="0DBAEAE7" w14:textId="57165ED2" w:rsidR="004C3D56" w:rsidRPr="002153A2" w:rsidRDefault="004C3D56" w:rsidP="004C3D56">
      <w:pPr>
        <w:tabs>
          <w:tab w:val="left" w:pos="640"/>
        </w:tabs>
        <w:jc w:val="both"/>
        <w:rPr>
          <w:rFonts w:eastAsia="Batang"/>
          <w:b/>
          <w:bCs/>
          <w:iCs/>
          <w:color w:val="000000"/>
          <w:kern w:val="2"/>
          <w:sz w:val="22"/>
          <w:szCs w:val="22"/>
        </w:rPr>
      </w:pPr>
      <w:r>
        <w:rPr>
          <w:rFonts w:eastAsia="Batang"/>
          <w:b/>
          <w:bCs/>
          <w:iCs/>
          <w:color w:val="000000"/>
          <w:kern w:val="2"/>
          <w:sz w:val="22"/>
          <w:szCs w:val="22"/>
        </w:rPr>
        <w:t xml:space="preserve">Proposal 2: </w:t>
      </w:r>
      <w:r w:rsidRPr="0055302F">
        <w:rPr>
          <w:rFonts w:eastAsia="Batang"/>
          <w:b/>
          <w:bCs/>
          <w:iCs/>
          <w:color w:val="000000"/>
          <w:kern w:val="2"/>
          <w:sz w:val="22"/>
          <w:szCs w:val="22"/>
        </w:rPr>
        <w:t xml:space="preserve">If PDCCH is used to carry paging early indication, support the </w:t>
      </w:r>
      <w:r w:rsidR="006D4C06">
        <w:rPr>
          <w:rFonts w:eastAsia="Batang"/>
          <w:b/>
          <w:bCs/>
          <w:iCs/>
          <w:color w:val="000000"/>
          <w:kern w:val="2"/>
          <w:sz w:val="22"/>
          <w:szCs w:val="22"/>
        </w:rPr>
        <w:t>dynamic</w:t>
      </w:r>
      <w:r w:rsidR="006D4C06" w:rsidRPr="0055302F">
        <w:rPr>
          <w:rFonts w:eastAsia="Batang"/>
          <w:b/>
          <w:bCs/>
          <w:iCs/>
          <w:color w:val="000000"/>
          <w:kern w:val="2"/>
          <w:sz w:val="22"/>
          <w:szCs w:val="22"/>
        </w:rPr>
        <w:t xml:space="preserve"> </w:t>
      </w:r>
      <w:r w:rsidRPr="0055302F">
        <w:rPr>
          <w:rFonts w:eastAsia="Batang"/>
          <w:b/>
          <w:bCs/>
          <w:iCs/>
          <w:color w:val="000000"/>
          <w:kern w:val="2"/>
          <w:sz w:val="22"/>
          <w:szCs w:val="22"/>
        </w:rPr>
        <w:t>indication of TRS/CSI-RS together with the early paging indication in the same PDCCH.</w:t>
      </w:r>
    </w:p>
    <w:p w14:paraId="45BD643A" w14:textId="77777777" w:rsidR="004C3D56" w:rsidRPr="00A474DD" w:rsidRDefault="004C3D56" w:rsidP="009D1C4F">
      <w:pPr>
        <w:pStyle w:val="0Maintext"/>
        <w:spacing w:after="120" w:afterAutospacing="0" w:line="240" w:lineRule="auto"/>
        <w:ind w:firstLine="0"/>
        <w:rPr>
          <w:sz w:val="22"/>
          <w:szCs w:val="22"/>
          <w:lang w:val="en-US"/>
        </w:rPr>
      </w:pPr>
    </w:p>
    <w:p w14:paraId="011FBF3D" w14:textId="77777777" w:rsidR="00F474AC" w:rsidRDefault="00F474AC" w:rsidP="00F474AC">
      <w:pPr>
        <w:pStyle w:val="Heading1"/>
      </w:pPr>
      <w:r>
        <w:t>Reference</w:t>
      </w:r>
    </w:p>
    <w:p w14:paraId="733F4436" w14:textId="78065EC0" w:rsidR="00344198" w:rsidRPr="007E0050" w:rsidRDefault="00BF7A10"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276DE416" w14:textId="3DD3EF0B" w:rsidR="007E0050" w:rsidRDefault="007E0050" w:rsidP="007E0050">
      <w:pPr>
        <w:overflowPunct w:val="0"/>
        <w:autoSpaceDE w:val="0"/>
        <w:autoSpaceDN w:val="0"/>
        <w:adjustRightInd w:val="0"/>
        <w:spacing w:before="100" w:beforeAutospacing="1" w:after="100" w:afterAutospacing="1"/>
        <w:textAlignment w:val="baseline"/>
        <w:rPr>
          <w:sz w:val="22"/>
          <w:szCs w:val="22"/>
        </w:rPr>
      </w:pPr>
    </w:p>
    <w:p w14:paraId="680565DB" w14:textId="77777777" w:rsidR="007E0050" w:rsidRDefault="007E0050" w:rsidP="007E0050">
      <w:pPr>
        <w:pStyle w:val="Heading1"/>
        <w:numPr>
          <w:ilvl w:val="0"/>
          <w:numId w:val="0"/>
        </w:numPr>
      </w:pPr>
      <w:r>
        <w:t>Appendix A: Evaluation Assumptions</w:t>
      </w:r>
    </w:p>
    <w:tbl>
      <w:tblPr>
        <w:tblStyle w:val="TableGrid"/>
        <w:tblW w:w="0" w:type="auto"/>
        <w:tblLook w:val="04A0" w:firstRow="1" w:lastRow="0" w:firstColumn="1" w:lastColumn="0" w:noHBand="0" w:noVBand="1"/>
      </w:tblPr>
      <w:tblGrid>
        <w:gridCol w:w="4505"/>
        <w:gridCol w:w="4505"/>
      </w:tblGrid>
      <w:tr w:rsidR="007E0050" w14:paraId="705308AA" w14:textId="77777777" w:rsidTr="00EF6E4B">
        <w:tc>
          <w:tcPr>
            <w:tcW w:w="4505" w:type="dxa"/>
          </w:tcPr>
          <w:p w14:paraId="32216790" w14:textId="77777777" w:rsidR="007E0050" w:rsidRDefault="007E0050" w:rsidP="00EF6E4B">
            <w:pPr>
              <w:pStyle w:val="0Maintext"/>
              <w:spacing w:after="120" w:afterAutospacing="0" w:line="240" w:lineRule="auto"/>
              <w:ind w:firstLine="0"/>
              <w:rPr>
                <w:lang w:val="en-US"/>
              </w:rPr>
            </w:pPr>
            <w:r>
              <w:rPr>
                <w:lang w:val="en-US"/>
              </w:rPr>
              <w:t>Parameter</w:t>
            </w:r>
          </w:p>
        </w:tc>
        <w:tc>
          <w:tcPr>
            <w:tcW w:w="4505" w:type="dxa"/>
          </w:tcPr>
          <w:p w14:paraId="468ED375" w14:textId="77777777" w:rsidR="007E0050" w:rsidRDefault="007E0050" w:rsidP="00EF6E4B">
            <w:pPr>
              <w:pStyle w:val="0Maintext"/>
              <w:spacing w:after="120" w:afterAutospacing="0" w:line="240" w:lineRule="auto"/>
              <w:ind w:firstLine="0"/>
              <w:rPr>
                <w:lang w:val="en-US"/>
              </w:rPr>
            </w:pPr>
            <w:r>
              <w:rPr>
                <w:lang w:val="en-US"/>
              </w:rPr>
              <w:t>Value</w:t>
            </w:r>
          </w:p>
        </w:tc>
      </w:tr>
      <w:tr w:rsidR="007E0050" w14:paraId="1CF5385E" w14:textId="77777777" w:rsidTr="00EF6E4B">
        <w:tc>
          <w:tcPr>
            <w:tcW w:w="4505" w:type="dxa"/>
          </w:tcPr>
          <w:p w14:paraId="3C8067CE" w14:textId="77777777" w:rsidR="007E0050" w:rsidRDefault="007E0050" w:rsidP="00EF6E4B">
            <w:pPr>
              <w:pStyle w:val="0Maintext"/>
              <w:spacing w:after="120" w:afterAutospacing="0" w:line="240" w:lineRule="auto"/>
              <w:ind w:firstLine="0"/>
              <w:rPr>
                <w:lang w:val="en-US"/>
              </w:rPr>
            </w:pPr>
            <w:r>
              <w:rPr>
                <w:lang w:val="en-US"/>
              </w:rPr>
              <w:t>SCS</w:t>
            </w:r>
          </w:p>
        </w:tc>
        <w:tc>
          <w:tcPr>
            <w:tcW w:w="4505" w:type="dxa"/>
          </w:tcPr>
          <w:p w14:paraId="251B2207" w14:textId="77777777" w:rsidR="007E0050" w:rsidRDefault="007E0050" w:rsidP="00EF6E4B">
            <w:pPr>
              <w:pStyle w:val="0Maintext"/>
              <w:spacing w:after="120" w:afterAutospacing="0" w:line="240" w:lineRule="auto"/>
              <w:ind w:firstLine="0"/>
              <w:rPr>
                <w:lang w:val="en-US"/>
              </w:rPr>
            </w:pPr>
            <w:r>
              <w:rPr>
                <w:lang w:val="en-US"/>
              </w:rPr>
              <w:t>30 kHz</w:t>
            </w:r>
          </w:p>
        </w:tc>
      </w:tr>
      <w:tr w:rsidR="007E0050" w14:paraId="492487D1" w14:textId="77777777" w:rsidTr="00EF6E4B">
        <w:tc>
          <w:tcPr>
            <w:tcW w:w="4505" w:type="dxa"/>
          </w:tcPr>
          <w:p w14:paraId="06802F1D" w14:textId="77777777" w:rsidR="007E0050" w:rsidRDefault="007E0050" w:rsidP="00EF6E4B">
            <w:pPr>
              <w:pStyle w:val="0Maintext"/>
              <w:spacing w:after="120" w:afterAutospacing="0" w:line="240" w:lineRule="auto"/>
              <w:ind w:firstLine="0"/>
              <w:rPr>
                <w:lang w:val="en-US"/>
              </w:rPr>
            </w:pPr>
            <w:r>
              <w:rPr>
                <w:lang w:val="en-US"/>
              </w:rPr>
              <w:t>Paging cycle</w:t>
            </w:r>
          </w:p>
        </w:tc>
        <w:tc>
          <w:tcPr>
            <w:tcW w:w="4505" w:type="dxa"/>
          </w:tcPr>
          <w:p w14:paraId="7E9C3184" w14:textId="77777777" w:rsidR="007E0050" w:rsidRDefault="007E0050" w:rsidP="00EF6E4B">
            <w:pPr>
              <w:pStyle w:val="0Maintext"/>
              <w:spacing w:after="120" w:afterAutospacing="0" w:line="240" w:lineRule="auto"/>
              <w:ind w:firstLine="0"/>
              <w:rPr>
                <w:lang w:val="en-US"/>
              </w:rPr>
            </w:pPr>
            <w:r>
              <w:rPr>
                <w:lang w:val="en-US"/>
              </w:rPr>
              <w:t>1.28 sec</w:t>
            </w:r>
          </w:p>
        </w:tc>
      </w:tr>
      <w:tr w:rsidR="007E0050" w14:paraId="4B9A0B2E" w14:textId="77777777" w:rsidTr="00EF6E4B">
        <w:tc>
          <w:tcPr>
            <w:tcW w:w="4505" w:type="dxa"/>
          </w:tcPr>
          <w:p w14:paraId="197B484D" w14:textId="77777777" w:rsidR="007E0050" w:rsidRDefault="007E0050" w:rsidP="00EF6E4B">
            <w:pPr>
              <w:pStyle w:val="0Maintext"/>
              <w:spacing w:after="120" w:afterAutospacing="0" w:line="240" w:lineRule="auto"/>
              <w:ind w:firstLine="0"/>
              <w:rPr>
                <w:lang w:val="en-US"/>
              </w:rPr>
            </w:pPr>
            <w:r>
              <w:rPr>
                <w:lang w:val="en-US"/>
              </w:rPr>
              <w:t>Group paging rate</w:t>
            </w:r>
          </w:p>
        </w:tc>
        <w:tc>
          <w:tcPr>
            <w:tcW w:w="4505" w:type="dxa"/>
          </w:tcPr>
          <w:p w14:paraId="2991709D" w14:textId="77777777" w:rsidR="007E0050" w:rsidRDefault="007E0050" w:rsidP="00EF6E4B">
            <w:pPr>
              <w:pStyle w:val="0Maintext"/>
              <w:spacing w:after="120" w:afterAutospacing="0" w:line="240" w:lineRule="auto"/>
              <w:ind w:firstLine="0"/>
              <w:rPr>
                <w:lang w:val="en-US"/>
              </w:rPr>
            </w:pPr>
            <w:r>
              <w:rPr>
                <w:lang w:val="en-US"/>
              </w:rPr>
              <w:t>10% unless specified otherwise</w:t>
            </w:r>
          </w:p>
        </w:tc>
      </w:tr>
      <w:tr w:rsidR="007E0050" w14:paraId="1B56C0A4" w14:textId="77777777" w:rsidTr="00EF6E4B">
        <w:tc>
          <w:tcPr>
            <w:tcW w:w="4505" w:type="dxa"/>
          </w:tcPr>
          <w:p w14:paraId="6FABBCDF" w14:textId="77777777" w:rsidR="007E0050" w:rsidRDefault="007E0050" w:rsidP="00EF6E4B">
            <w:pPr>
              <w:pStyle w:val="0Maintext"/>
              <w:spacing w:after="120" w:afterAutospacing="0" w:line="240" w:lineRule="auto"/>
              <w:ind w:firstLine="0"/>
              <w:rPr>
                <w:lang w:val="en-US"/>
              </w:rPr>
            </w:pPr>
            <w:r>
              <w:rPr>
                <w:lang w:val="en-US"/>
              </w:rPr>
              <w:t>SSB periodicity</w:t>
            </w:r>
          </w:p>
        </w:tc>
        <w:tc>
          <w:tcPr>
            <w:tcW w:w="4505" w:type="dxa"/>
          </w:tcPr>
          <w:p w14:paraId="2A79BD0F" w14:textId="77777777" w:rsidR="007E0050" w:rsidRDefault="007E0050" w:rsidP="00EF6E4B">
            <w:pPr>
              <w:pStyle w:val="0Maintext"/>
              <w:spacing w:after="120" w:afterAutospacing="0" w:line="240" w:lineRule="auto"/>
              <w:ind w:firstLine="0"/>
              <w:rPr>
                <w:lang w:val="en-US"/>
              </w:rPr>
            </w:pPr>
            <w:r>
              <w:rPr>
                <w:lang w:val="en-US"/>
              </w:rPr>
              <w:t xml:space="preserve">20 </w:t>
            </w:r>
            <w:proofErr w:type="spellStart"/>
            <w:r>
              <w:rPr>
                <w:lang w:val="en-US"/>
              </w:rPr>
              <w:t>ms</w:t>
            </w:r>
            <w:proofErr w:type="spellEnd"/>
          </w:p>
        </w:tc>
      </w:tr>
      <w:tr w:rsidR="007E0050" w14:paraId="7917F295" w14:textId="77777777" w:rsidTr="00EF6E4B">
        <w:tc>
          <w:tcPr>
            <w:tcW w:w="4505" w:type="dxa"/>
          </w:tcPr>
          <w:p w14:paraId="6A292566" w14:textId="77777777" w:rsidR="007E0050" w:rsidRDefault="007E0050" w:rsidP="00EF6E4B">
            <w:pPr>
              <w:pStyle w:val="0Maintext"/>
              <w:spacing w:after="120" w:afterAutospacing="0" w:line="240" w:lineRule="auto"/>
              <w:ind w:firstLine="0"/>
              <w:rPr>
                <w:lang w:val="en-US"/>
              </w:rPr>
            </w:pPr>
            <w:r>
              <w:rPr>
                <w:lang w:val="en-US"/>
              </w:rPr>
              <w:t>SSB duration</w:t>
            </w:r>
          </w:p>
        </w:tc>
        <w:tc>
          <w:tcPr>
            <w:tcW w:w="4505" w:type="dxa"/>
          </w:tcPr>
          <w:p w14:paraId="478CA161" w14:textId="77777777" w:rsidR="007E0050" w:rsidRDefault="007E0050" w:rsidP="00EF6E4B">
            <w:pPr>
              <w:pStyle w:val="0Maintext"/>
              <w:spacing w:after="120" w:afterAutospacing="0" w:line="240" w:lineRule="auto"/>
              <w:ind w:firstLine="0"/>
              <w:rPr>
                <w:lang w:val="en-US"/>
              </w:rPr>
            </w:pPr>
            <w:r>
              <w:rPr>
                <w:lang w:val="en-US"/>
              </w:rPr>
              <w:t xml:space="preserve">2 </w:t>
            </w:r>
            <w:proofErr w:type="spellStart"/>
            <w:r>
              <w:rPr>
                <w:lang w:val="en-US"/>
              </w:rPr>
              <w:t>ms</w:t>
            </w:r>
            <w:proofErr w:type="spellEnd"/>
            <w:r>
              <w:rPr>
                <w:lang w:val="en-US"/>
              </w:rPr>
              <w:t xml:space="preserve"> (for time/frequency tracking and serving cell measurement)</w:t>
            </w:r>
          </w:p>
        </w:tc>
      </w:tr>
      <w:tr w:rsidR="007E0050" w14:paraId="29D47DF2" w14:textId="77777777" w:rsidTr="00EF6E4B">
        <w:tc>
          <w:tcPr>
            <w:tcW w:w="4505" w:type="dxa"/>
          </w:tcPr>
          <w:p w14:paraId="26C230FF" w14:textId="77777777" w:rsidR="007E0050" w:rsidRDefault="007E0050" w:rsidP="00EF6E4B">
            <w:pPr>
              <w:pStyle w:val="0Maintext"/>
              <w:spacing w:after="120" w:afterAutospacing="0" w:line="240" w:lineRule="auto"/>
              <w:ind w:firstLine="0"/>
              <w:rPr>
                <w:lang w:val="en-US"/>
              </w:rPr>
            </w:pPr>
            <w:r>
              <w:rPr>
                <w:lang w:val="en-US"/>
              </w:rPr>
              <w:t>Intra-frequency RRM measurement</w:t>
            </w:r>
          </w:p>
        </w:tc>
        <w:tc>
          <w:tcPr>
            <w:tcW w:w="4505" w:type="dxa"/>
          </w:tcPr>
          <w:p w14:paraId="02DE6BA6" w14:textId="77777777" w:rsidR="007E0050" w:rsidRDefault="007E0050" w:rsidP="00EF6E4B">
            <w:pPr>
              <w:pStyle w:val="0Maintext"/>
              <w:spacing w:after="120" w:afterAutospacing="0" w:line="240" w:lineRule="auto"/>
              <w:ind w:firstLine="0"/>
              <w:rPr>
                <w:lang w:val="en-US"/>
              </w:rPr>
            </w:pPr>
            <w:r>
              <w:rPr>
                <w:lang w:val="en-US"/>
              </w:rPr>
              <w:t xml:space="preserve">Assumes synchronized deployment, 20 </w:t>
            </w:r>
            <w:proofErr w:type="spellStart"/>
            <w:r>
              <w:rPr>
                <w:lang w:val="en-US"/>
              </w:rPr>
              <w:t>ms</w:t>
            </w:r>
            <w:proofErr w:type="spellEnd"/>
            <w:r>
              <w:rPr>
                <w:lang w:val="en-US"/>
              </w:rPr>
              <w:t xml:space="preserve"> SMTC periodicity, 2ms SMTC window that overlaps with serving cell SSB</w:t>
            </w:r>
          </w:p>
        </w:tc>
      </w:tr>
      <w:tr w:rsidR="007E0050" w14:paraId="0AB4E005" w14:textId="77777777" w:rsidTr="00EF6E4B">
        <w:tc>
          <w:tcPr>
            <w:tcW w:w="4505" w:type="dxa"/>
          </w:tcPr>
          <w:p w14:paraId="57F0810F" w14:textId="77777777" w:rsidR="007E0050" w:rsidRDefault="007E0050" w:rsidP="00EF6E4B">
            <w:pPr>
              <w:pStyle w:val="0Maintext"/>
              <w:spacing w:after="120" w:afterAutospacing="0" w:line="240" w:lineRule="auto"/>
              <w:ind w:firstLine="0"/>
              <w:rPr>
                <w:lang w:val="en-US"/>
              </w:rPr>
            </w:pPr>
            <w:r>
              <w:rPr>
                <w:lang w:val="en-US"/>
              </w:rPr>
              <w:lastRenderedPageBreak/>
              <w:t>Inter-frequency RRM measurement</w:t>
            </w:r>
          </w:p>
        </w:tc>
        <w:tc>
          <w:tcPr>
            <w:tcW w:w="4505" w:type="dxa"/>
          </w:tcPr>
          <w:p w14:paraId="40940C9E" w14:textId="77777777" w:rsidR="007E0050" w:rsidRDefault="007E0050" w:rsidP="00EF6E4B">
            <w:pPr>
              <w:pStyle w:val="0Maintext"/>
              <w:spacing w:after="120" w:afterAutospacing="0" w:line="240" w:lineRule="auto"/>
              <w:ind w:firstLine="0"/>
              <w:rPr>
                <w:lang w:val="en-US"/>
              </w:rPr>
            </w:pPr>
            <w:r w:rsidRPr="006B4FF3">
              <w:rPr>
                <w:rFonts w:eastAsia="Gulim"/>
              </w:rPr>
              <w:t xml:space="preserve">5 </w:t>
            </w:r>
            <w:proofErr w:type="spellStart"/>
            <w:r w:rsidRPr="006B4FF3">
              <w:rPr>
                <w:rFonts w:eastAsia="Gulim"/>
              </w:rPr>
              <w:t>ms</w:t>
            </w:r>
            <w:proofErr w:type="spellEnd"/>
            <w:r w:rsidRPr="006B4FF3">
              <w:rPr>
                <w:rFonts w:eastAsia="Gulim"/>
              </w:rPr>
              <w:t xml:space="preserve"> SMTC window and 6 </w:t>
            </w:r>
            <w:proofErr w:type="spellStart"/>
            <w:r w:rsidRPr="006B4FF3">
              <w:rPr>
                <w:rFonts w:eastAsia="Gulim"/>
              </w:rPr>
              <w:t>ms</w:t>
            </w:r>
            <w:proofErr w:type="spellEnd"/>
            <w:r w:rsidRPr="006B4FF3">
              <w:rPr>
                <w:rFonts w:eastAsia="Gulim"/>
              </w:rPr>
              <w:t xml:space="preserve"> measurement gap</w:t>
            </w:r>
          </w:p>
        </w:tc>
      </w:tr>
      <w:tr w:rsidR="007E0050" w14:paraId="76B2DB12" w14:textId="77777777" w:rsidTr="00EF6E4B">
        <w:tc>
          <w:tcPr>
            <w:tcW w:w="4505" w:type="dxa"/>
          </w:tcPr>
          <w:p w14:paraId="5802D264" w14:textId="77777777" w:rsidR="007E0050" w:rsidRDefault="007E0050" w:rsidP="00EF6E4B">
            <w:pPr>
              <w:pStyle w:val="0Maintext"/>
              <w:spacing w:after="120" w:afterAutospacing="0" w:line="240" w:lineRule="auto"/>
              <w:ind w:firstLine="0"/>
              <w:rPr>
                <w:lang w:val="en-US"/>
              </w:rPr>
            </w:pPr>
            <w:r>
              <w:rPr>
                <w:lang w:val="en-US"/>
              </w:rPr>
              <w:t>PO duration</w:t>
            </w:r>
          </w:p>
        </w:tc>
        <w:tc>
          <w:tcPr>
            <w:tcW w:w="4505" w:type="dxa"/>
          </w:tcPr>
          <w:p w14:paraId="7F4E3777" w14:textId="77777777" w:rsidR="007E0050" w:rsidRPr="006B4FF3" w:rsidRDefault="007E0050" w:rsidP="00EF6E4B">
            <w:pPr>
              <w:pStyle w:val="0Maintext"/>
              <w:spacing w:after="120" w:afterAutospacing="0" w:line="240" w:lineRule="auto"/>
              <w:ind w:firstLine="0"/>
              <w:rPr>
                <w:rFonts w:eastAsia="Gulim"/>
              </w:rPr>
            </w:pPr>
            <w:r>
              <w:rPr>
                <w:rFonts w:eastAsia="Gulim"/>
              </w:rPr>
              <w:t xml:space="preserve">2 </w:t>
            </w:r>
            <w:proofErr w:type="spellStart"/>
            <w:r>
              <w:rPr>
                <w:rFonts w:eastAsia="Gulim"/>
              </w:rPr>
              <w:t>ms</w:t>
            </w:r>
            <w:proofErr w:type="spellEnd"/>
          </w:p>
        </w:tc>
      </w:tr>
      <w:tr w:rsidR="007E0050" w14:paraId="186C450C" w14:textId="77777777" w:rsidTr="00EF6E4B">
        <w:tc>
          <w:tcPr>
            <w:tcW w:w="4505" w:type="dxa"/>
          </w:tcPr>
          <w:p w14:paraId="153DBE91" w14:textId="6100D3B3" w:rsidR="007E0050" w:rsidRDefault="007E0050" w:rsidP="00EF6E4B">
            <w:pPr>
              <w:pStyle w:val="0Maintext"/>
              <w:spacing w:after="120" w:afterAutospacing="0" w:line="240" w:lineRule="auto"/>
              <w:ind w:firstLine="0"/>
              <w:rPr>
                <w:lang w:val="en-US"/>
              </w:rPr>
            </w:pPr>
            <w:r>
              <w:rPr>
                <w:lang w:val="en-US"/>
              </w:rPr>
              <w:t>TRS duration</w:t>
            </w:r>
          </w:p>
        </w:tc>
        <w:tc>
          <w:tcPr>
            <w:tcW w:w="4505" w:type="dxa"/>
          </w:tcPr>
          <w:p w14:paraId="7CC4793E" w14:textId="461BC87C" w:rsidR="007E0050" w:rsidRDefault="007E0050" w:rsidP="00EF6E4B">
            <w:pPr>
              <w:pStyle w:val="0Maintext"/>
              <w:spacing w:after="120" w:afterAutospacing="0" w:line="240" w:lineRule="auto"/>
              <w:ind w:firstLine="0"/>
              <w:rPr>
                <w:rFonts w:eastAsia="Gulim"/>
              </w:rPr>
            </w:pPr>
            <w:r>
              <w:rPr>
                <w:rFonts w:eastAsia="Gulim"/>
              </w:rPr>
              <w:t xml:space="preserve">2 </w:t>
            </w:r>
            <w:proofErr w:type="spellStart"/>
            <w:r>
              <w:rPr>
                <w:rFonts w:eastAsia="Gulim"/>
              </w:rPr>
              <w:t>ms</w:t>
            </w:r>
            <w:proofErr w:type="spellEnd"/>
          </w:p>
        </w:tc>
      </w:tr>
    </w:tbl>
    <w:p w14:paraId="468B31B5" w14:textId="77777777" w:rsidR="007E0050" w:rsidRDefault="007E0050" w:rsidP="007E0050">
      <w:pPr>
        <w:pStyle w:val="0Maintext"/>
        <w:spacing w:after="120" w:afterAutospacing="0" w:line="240" w:lineRule="auto"/>
        <w:ind w:firstLine="0"/>
        <w:rPr>
          <w:lang w:val="en-US"/>
        </w:rPr>
      </w:pPr>
    </w:p>
    <w:p w14:paraId="64FEC372" w14:textId="77777777" w:rsidR="007E0050" w:rsidRDefault="007E0050" w:rsidP="007E0050">
      <w:pPr>
        <w:pStyle w:val="Heading1"/>
        <w:numPr>
          <w:ilvl w:val="0"/>
          <w:numId w:val="0"/>
        </w:numPr>
      </w:pPr>
      <w:r>
        <w:t>Appendix B: Power Consumption Model</w:t>
      </w:r>
    </w:p>
    <w:tbl>
      <w:tblPr>
        <w:tblStyle w:val="TableGrid"/>
        <w:tblW w:w="0" w:type="auto"/>
        <w:tblLook w:val="04A0" w:firstRow="1" w:lastRow="0" w:firstColumn="1" w:lastColumn="0" w:noHBand="0" w:noVBand="1"/>
      </w:tblPr>
      <w:tblGrid>
        <w:gridCol w:w="2155"/>
        <w:gridCol w:w="6855"/>
      </w:tblGrid>
      <w:tr w:rsidR="007E0050" w14:paraId="1F10B40E" w14:textId="77777777" w:rsidTr="00EF6E4B">
        <w:tc>
          <w:tcPr>
            <w:tcW w:w="2155" w:type="dxa"/>
          </w:tcPr>
          <w:p w14:paraId="1C9CCC53" w14:textId="77777777" w:rsidR="007E0050" w:rsidRDefault="007E0050" w:rsidP="00EF6E4B">
            <w:pPr>
              <w:pStyle w:val="0Maintext"/>
              <w:spacing w:after="120" w:afterAutospacing="0" w:line="240" w:lineRule="auto"/>
              <w:ind w:firstLine="0"/>
              <w:rPr>
                <w:lang w:val="en-US"/>
              </w:rPr>
            </w:pPr>
            <w:r>
              <w:rPr>
                <w:lang w:val="en-US"/>
              </w:rPr>
              <w:t>Power State</w:t>
            </w:r>
          </w:p>
        </w:tc>
        <w:tc>
          <w:tcPr>
            <w:tcW w:w="6855" w:type="dxa"/>
          </w:tcPr>
          <w:p w14:paraId="465752CF" w14:textId="77777777" w:rsidR="007E0050" w:rsidRDefault="007E0050" w:rsidP="00EF6E4B">
            <w:pPr>
              <w:pStyle w:val="0Maintext"/>
              <w:spacing w:after="120" w:afterAutospacing="0" w:line="240" w:lineRule="auto"/>
              <w:ind w:firstLine="0"/>
              <w:jc w:val="center"/>
              <w:rPr>
                <w:lang w:val="en-US"/>
              </w:rPr>
            </w:pPr>
            <w:r>
              <w:rPr>
                <w:lang w:val="en-US"/>
              </w:rPr>
              <w:t>Relative Power (per slot)</w:t>
            </w:r>
          </w:p>
        </w:tc>
      </w:tr>
      <w:tr w:rsidR="007E0050" w14:paraId="25A0669B" w14:textId="77777777" w:rsidTr="00EF6E4B">
        <w:tc>
          <w:tcPr>
            <w:tcW w:w="2155" w:type="dxa"/>
          </w:tcPr>
          <w:p w14:paraId="5ED8434B" w14:textId="77777777" w:rsidR="007E0050" w:rsidRDefault="007E0050" w:rsidP="00EF6E4B">
            <w:pPr>
              <w:pStyle w:val="0Maintext"/>
              <w:spacing w:after="120" w:afterAutospacing="0" w:line="240" w:lineRule="auto"/>
              <w:ind w:firstLine="0"/>
              <w:rPr>
                <w:lang w:val="en-US"/>
              </w:rPr>
            </w:pPr>
            <w:r>
              <w:rPr>
                <w:rFonts w:hint="eastAsia"/>
                <w:lang w:val="en-US" w:eastAsia="zh-CN"/>
              </w:rPr>
              <w:t>Deep</w:t>
            </w:r>
            <w:r>
              <w:rPr>
                <w:lang w:val="en-US" w:eastAsia="zh-CN"/>
              </w:rPr>
              <w:t xml:space="preserve"> sleep</w:t>
            </w:r>
          </w:p>
        </w:tc>
        <w:tc>
          <w:tcPr>
            <w:tcW w:w="6855" w:type="dxa"/>
          </w:tcPr>
          <w:p w14:paraId="299A75A8" w14:textId="77777777" w:rsidR="007E0050" w:rsidRDefault="007E0050" w:rsidP="00EF6E4B">
            <w:pPr>
              <w:pStyle w:val="0Maintext"/>
              <w:spacing w:after="120" w:afterAutospacing="0" w:line="240" w:lineRule="auto"/>
              <w:ind w:firstLine="0"/>
              <w:jc w:val="center"/>
              <w:rPr>
                <w:lang w:val="en-US"/>
              </w:rPr>
            </w:pPr>
            <w:r>
              <w:rPr>
                <w:lang w:val="en-US"/>
              </w:rPr>
              <w:t>1</w:t>
            </w:r>
          </w:p>
        </w:tc>
      </w:tr>
      <w:tr w:rsidR="007E0050" w14:paraId="34E800EE" w14:textId="77777777" w:rsidTr="00EF6E4B">
        <w:tc>
          <w:tcPr>
            <w:tcW w:w="2155" w:type="dxa"/>
          </w:tcPr>
          <w:p w14:paraId="158D011B" w14:textId="4120CD2B" w:rsidR="007E0050" w:rsidRDefault="007E0050" w:rsidP="00EF6E4B">
            <w:pPr>
              <w:pStyle w:val="0Maintext"/>
              <w:spacing w:after="120" w:afterAutospacing="0" w:line="240" w:lineRule="auto"/>
              <w:ind w:firstLine="0"/>
              <w:rPr>
                <w:lang w:val="en-US"/>
              </w:rPr>
            </w:pPr>
            <w:r>
              <w:rPr>
                <w:lang w:val="en-US"/>
              </w:rPr>
              <w:t>Light sleep</w:t>
            </w:r>
          </w:p>
        </w:tc>
        <w:tc>
          <w:tcPr>
            <w:tcW w:w="6855" w:type="dxa"/>
          </w:tcPr>
          <w:p w14:paraId="5D703682" w14:textId="77777777" w:rsidR="007E0050" w:rsidRDefault="007E0050" w:rsidP="00EF6E4B">
            <w:pPr>
              <w:pStyle w:val="0Maintext"/>
              <w:spacing w:after="120" w:afterAutospacing="0" w:line="240" w:lineRule="auto"/>
              <w:ind w:firstLine="0"/>
              <w:jc w:val="center"/>
              <w:rPr>
                <w:lang w:val="en-US"/>
              </w:rPr>
            </w:pPr>
            <w:r>
              <w:rPr>
                <w:lang w:val="en-US"/>
              </w:rPr>
              <w:t>20</w:t>
            </w:r>
          </w:p>
        </w:tc>
      </w:tr>
      <w:tr w:rsidR="007E0050" w14:paraId="19C33872" w14:textId="77777777" w:rsidTr="00EF6E4B">
        <w:tc>
          <w:tcPr>
            <w:tcW w:w="2155" w:type="dxa"/>
          </w:tcPr>
          <w:p w14:paraId="43786CEC" w14:textId="77777777" w:rsidR="007E0050" w:rsidRDefault="007E0050" w:rsidP="00EF6E4B">
            <w:pPr>
              <w:pStyle w:val="0Maintext"/>
              <w:spacing w:after="120" w:afterAutospacing="0" w:line="240" w:lineRule="auto"/>
              <w:ind w:firstLine="0"/>
              <w:rPr>
                <w:lang w:val="en-US"/>
              </w:rPr>
            </w:pPr>
            <w:r>
              <w:rPr>
                <w:lang w:val="en-US"/>
              </w:rPr>
              <w:t>Micro sleep</w:t>
            </w:r>
          </w:p>
        </w:tc>
        <w:tc>
          <w:tcPr>
            <w:tcW w:w="6855" w:type="dxa"/>
          </w:tcPr>
          <w:p w14:paraId="7DF777FE" w14:textId="77777777" w:rsidR="007E0050" w:rsidRDefault="007E0050" w:rsidP="00EF6E4B">
            <w:pPr>
              <w:pStyle w:val="0Maintext"/>
              <w:spacing w:after="120" w:afterAutospacing="0" w:line="240" w:lineRule="auto"/>
              <w:ind w:firstLine="0"/>
              <w:jc w:val="center"/>
              <w:rPr>
                <w:lang w:val="en-US"/>
              </w:rPr>
            </w:pPr>
            <w:r>
              <w:rPr>
                <w:lang w:val="en-US"/>
              </w:rPr>
              <w:t>45</w:t>
            </w:r>
          </w:p>
        </w:tc>
      </w:tr>
      <w:tr w:rsidR="007E0050" w14:paraId="0011DB60" w14:textId="77777777" w:rsidTr="00EF6E4B">
        <w:tc>
          <w:tcPr>
            <w:tcW w:w="2155" w:type="dxa"/>
          </w:tcPr>
          <w:p w14:paraId="715939EA" w14:textId="77777777" w:rsidR="007E0050" w:rsidRDefault="007E0050" w:rsidP="00EF6E4B">
            <w:pPr>
              <w:pStyle w:val="0Maintext"/>
              <w:spacing w:after="120" w:afterAutospacing="0" w:line="240" w:lineRule="auto"/>
              <w:ind w:firstLine="0"/>
              <w:rPr>
                <w:lang w:val="en-US"/>
              </w:rPr>
            </w:pPr>
            <w:r>
              <w:rPr>
                <w:lang w:val="en-US"/>
              </w:rPr>
              <w:t>PDCCH-only</w:t>
            </w:r>
          </w:p>
        </w:tc>
        <w:tc>
          <w:tcPr>
            <w:tcW w:w="6855" w:type="dxa"/>
          </w:tcPr>
          <w:p w14:paraId="070FB14F" w14:textId="77777777" w:rsidR="007E0050" w:rsidRDefault="007E0050" w:rsidP="00EF6E4B">
            <w:pPr>
              <w:pStyle w:val="0Maintext"/>
              <w:spacing w:after="120" w:afterAutospacing="0" w:line="240" w:lineRule="auto"/>
              <w:ind w:firstLine="0"/>
              <w:jc w:val="center"/>
              <w:rPr>
                <w:lang w:val="en-US"/>
              </w:rPr>
            </w:pPr>
            <w:r>
              <w:rPr>
                <w:lang w:val="en-US"/>
              </w:rPr>
              <w:t>50</w:t>
            </w:r>
          </w:p>
        </w:tc>
      </w:tr>
      <w:tr w:rsidR="007E0050" w14:paraId="756A3078" w14:textId="77777777" w:rsidTr="00EF6E4B">
        <w:tc>
          <w:tcPr>
            <w:tcW w:w="2155" w:type="dxa"/>
          </w:tcPr>
          <w:p w14:paraId="4819A3C7" w14:textId="77777777" w:rsidR="007E0050" w:rsidRDefault="007E0050" w:rsidP="00EF6E4B">
            <w:pPr>
              <w:pStyle w:val="0Maintext"/>
              <w:spacing w:after="120" w:afterAutospacing="0" w:line="240" w:lineRule="auto"/>
              <w:ind w:firstLine="0"/>
              <w:rPr>
                <w:lang w:val="en-US"/>
              </w:rPr>
            </w:pPr>
            <w:r>
              <w:rPr>
                <w:lang w:val="en-US"/>
              </w:rPr>
              <w:t>PDCCH+PDSCH</w:t>
            </w:r>
          </w:p>
        </w:tc>
        <w:tc>
          <w:tcPr>
            <w:tcW w:w="6855" w:type="dxa"/>
          </w:tcPr>
          <w:p w14:paraId="1AACE216" w14:textId="77777777" w:rsidR="007E0050" w:rsidRDefault="007E0050" w:rsidP="00EF6E4B">
            <w:pPr>
              <w:pStyle w:val="0Maintext"/>
              <w:spacing w:after="120" w:afterAutospacing="0" w:line="240" w:lineRule="auto"/>
              <w:ind w:firstLine="0"/>
              <w:jc w:val="center"/>
              <w:rPr>
                <w:lang w:val="en-US"/>
              </w:rPr>
            </w:pPr>
            <w:r>
              <w:rPr>
                <w:lang w:val="en-US"/>
              </w:rPr>
              <w:t>120</w:t>
            </w:r>
          </w:p>
        </w:tc>
      </w:tr>
      <w:tr w:rsidR="007E0050" w14:paraId="17948911" w14:textId="77777777" w:rsidTr="00EF6E4B">
        <w:tc>
          <w:tcPr>
            <w:tcW w:w="2155" w:type="dxa"/>
          </w:tcPr>
          <w:p w14:paraId="05D25A91" w14:textId="77777777" w:rsidR="007E0050" w:rsidRDefault="007E0050" w:rsidP="00EF6E4B">
            <w:pPr>
              <w:pStyle w:val="0Maintext"/>
              <w:spacing w:after="120" w:afterAutospacing="0" w:line="240" w:lineRule="auto"/>
              <w:ind w:firstLine="0"/>
              <w:rPr>
                <w:lang w:val="en-US"/>
              </w:rPr>
            </w:pPr>
            <w:r>
              <w:rPr>
                <w:lang w:val="en-US"/>
              </w:rPr>
              <w:t>PDSCH-only</w:t>
            </w:r>
          </w:p>
        </w:tc>
        <w:tc>
          <w:tcPr>
            <w:tcW w:w="6855" w:type="dxa"/>
          </w:tcPr>
          <w:p w14:paraId="71E92099" w14:textId="77777777" w:rsidR="007E0050" w:rsidRDefault="007E0050" w:rsidP="00EF6E4B">
            <w:pPr>
              <w:pStyle w:val="0Maintext"/>
              <w:spacing w:after="120" w:afterAutospacing="0" w:line="240" w:lineRule="auto"/>
              <w:ind w:firstLine="0"/>
              <w:jc w:val="center"/>
              <w:rPr>
                <w:lang w:val="en-US"/>
              </w:rPr>
            </w:pPr>
            <w:r>
              <w:rPr>
                <w:lang w:val="en-US"/>
              </w:rPr>
              <w:t>112</w:t>
            </w:r>
          </w:p>
        </w:tc>
      </w:tr>
      <w:tr w:rsidR="007E0050" w14:paraId="53BC4BC0" w14:textId="77777777" w:rsidTr="00EF6E4B">
        <w:tc>
          <w:tcPr>
            <w:tcW w:w="2155" w:type="dxa"/>
          </w:tcPr>
          <w:p w14:paraId="385B11D7" w14:textId="77777777" w:rsidR="007E0050" w:rsidRDefault="007E0050" w:rsidP="00EF6E4B">
            <w:pPr>
              <w:pStyle w:val="0Maintext"/>
              <w:spacing w:after="120" w:afterAutospacing="0" w:line="240" w:lineRule="auto"/>
              <w:ind w:firstLine="0"/>
              <w:rPr>
                <w:lang w:val="en-US"/>
              </w:rPr>
            </w:pPr>
            <w:r>
              <w:rPr>
                <w:lang w:val="en-US"/>
              </w:rPr>
              <w:t>SSB/CSI-RS processing</w:t>
            </w:r>
          </w:p>
        </w:tc>
        <w:tc>
          <w:tcPr>
            <w:tcW w:w="6855" w:type="dxa"/>
          </w:tcPr>
          <w:p w14:paraId="18C83595" w14:textId="77777777" w:rsidR="007E0050" w:rsidRDefault="007E0050" w:rsidP="00EF6E4B">
            <w:pPr>
              <w:pStyle w:val="0Maintext"/>
              <w:spacing w:after="120" w:afterAutospacing="0" w:line="240" w:lineRule="auto"/>
              <w:ind w:firstLine="0"/>
              <w:jc w:val="center"/>
              <w:rPr>
                <w:lang w:val="en-US"/>
              </w:rPr>
            </w:pPr>
            <w:r>
              <w:rPr>
                <w:lang w:val="en-US"/>
              </w:rPr>
              <w:t>50</w:t>
            </w:r>
          </w:p>
        </w:tc>
      </w:tr>
      <w:tr w:rsidR="007E0050" w14:paraId="3D88279C" w14:textId="77777777" w:rsidTr="00EF6E4B">
        <w:tc>
          <w:tcPr>
            <w:tcW w:w="2155" w:type="dxa"/>
          </w:tcPr>
          <w:p w14:paraId="79B2EE8C" w14:textId="77777777" w:rsidR="007E0050" w:rsidRDefault="007E0050" w:rsidP="00EF6E4B">
            <w:pPr>
              <w:pStyle w:val="0Maintext"/>
              <w:spacing w:after="120" w:afterAutospacing="0" w:line="240" w:lineRule="auto"/>
              <w:ind w:firstLine="0"/>
              <w:rPr>
                <w:lang w:val="en-US"/>
              </w:rPr>
            </w:pPr>
            <w:r>
              <w:rPr>
                <w:lang w:val="en-US"/>
              </w:rPr>
              <w:t>Intra-frequency RRM measurement</w:t>
            </w:r>
          </w:p>
        </w:tc>
        <w:tc>
          <w:tcPr>
            <w:tcW w:w="6855" w:type="dxa"/>
          </w:tcPr>
          <w:p w14:paraId="60765CFB" w14:textId="77777777" w:rsidR="007E0050" w:rsidRDefault="007E0050" w:rsidP="00EF6E4B">
            <w:pPr>
              <w:pStyle w:val="0Maintext"/>
              <w:spacing w:after="120" w:afterAutospacing="0" w:line="240" w:lineRule="auto"/>
              <w:ind w:firstLine="0"/>
              <w:jc w:val="center"/>
              <w:rPr>
                <w:lang w:val="en-US"/>
              </w:rPr>
            </w:pPr>
            <w:r>
              <w:rPr>
                <w:lang w:val="en-US"/>
              </w:rPr>
              <w:t>60 for measurement only, 80 for combined search and measurement (synchronous)</w:t>
            </w:r>
          </w:p>
          <w:p w14:paraId="37D9E738" w14:textId="77777777" w:rsidR="007E0050" w:rsidRDefault="007E0050" w:rsidP="00EF6E4B">
            <w:pPr>
              <w:pStyle w:val="0Maintext"/>
              <w:spacing w:after="120" w:afterAutospacing="0" w:line="240" w:lineRule="auto"/>
              <w:ind w:firstLine="0"/>
              <w:jc w:val="center"/>
              <w:rPr>
                <w:lang w:val="en-US"/>
              </w:rPr>
            </w:pPr>
            <w:r>
              <w:rPr>
                <w:lang w:val="en-US"/>
              </w:rPr>
              <w:t>Probability for intra-frequency cell search = ¼</w:t>
            </w:r>
          </w:p>
        </w:tc>
      </w:tr>
      <w:tr w:rsidR="007E0050" w14:paraId="4F371C7B" w14:textId="77777777" w:rsidTr="00EF6E4B">
        <w:tc>
          <w:tcPr>
            <w:tcW w:w="2155" w:type="dxa"/>
          </w:tcPr>
          <w:p w14:paraId="2B646477" w14:textId="77777777" w:rsidR="007E0050" w:rsidRDefault="007E0050" w:rsidP="00EF6E4B">
            <w:pPr>
              <w:pStyle w:val="0Maintext"/>
              <w:spacing w:after="120" w:afterAutospacing="0" w:line="240" w:lineRule="auto"/>
              <w:ind w:firstLine="0"/>
              <w:rPr>
                <w:lang w:val="en-US"/>
              </w:rPr>
            </w:pPr>
            <w:r>
              <w:rPr>
                <w:lang w:val="en-US"/>
              </w:rPr>
              <w:t>Inter-frequency RRM measurement</w:t>
            </w:r>
          </w:p>
        </w:tc>
        <w:tc>
          <w:tcPr>
            <w:tcW w:w="6855" w:type="dxa"/>
          </w:tcPr>
          <w:p w14:paraId="456EE612" w14:textId="77777777" w:rsidR="007E0050" w:rsidRDefault="007E0050" w:rsidP="00EF6E4B">
            <w:pPr>
              <w:pStyle w:val="0Maintext"/>
              <w:spacing w:after="120" w:afterAutospacing="0" w:line="240" w:lineRule="auto"/>
              <w:ind w:firstLine="0"/>
              <w:jc w:val="center"/>
              <w:rPr>
                <w:lang w:val="en-US"/>
              </w:rPr>
            </w:pPr>
            <w:r>
              <w:rPr>
                <w:lang w:val="en-US"/>
              </w:rPr>
              <w:t>60 for measurement only, 60 for neighbor cell search</w:t>
            </w:r>
          </w:p>
          <w:p w14:paraId="4A7D2D42" w14:textId="77777777" w:rsidR="007E0050" w:rsidRDefault="007E0050" w:rsidP="00EF6E4B">
            <w:pPr>
              <w:pStyle w:val="0Maintext"/>
              <w:spacing w:after="120" w:afterAutospacing="0" w:line="240" w:lineRule="auto"/>
              <w:ind w:firstLine="0"/>
              <w:jc w:val="center"/>
              <w:rPr>
                <w:lang w:val="en-US"/>
              </w:rPr>
            </w:pPr>
            <w:r>
              <w:rPr>
                <w:lang w:val="en-US"/>
              </w:rPr>
              <w:t>Probability for inter-frequency cell search = ¼</w:t>
            </w:r>
          </w:p>
          <w:p w14:paraId="3F3E2C52" w14:textId="77777777" w:rsidR="007E0050" w:rsidRDefault="007E0050" w:rsidP="00EF6E4B">
            <w:pPr>
              <w:pStyle w:val="0Maintext"/>
              <w:spacing w:after="120" w:afterAutospacing="0" w:line="240" w:lineRule="auto"/>
              <w:ind w:firstLine="0"/>
              <w:jc w:val="center"/>
              <w:rPr>
                <w:lang w:val="en-US"/>
              </w:rPr>
            </w:pPr>
            <w:r>
              <w:rPr>
                <w:lang w:val="en-US"/>
              </w:rPr>
              <w:t>Micro sleep power assumed for switch in/out a frequency layer</w:t>
            </w:r>
          </w:p>
        </w:tc>
      </w:tr>
      <w:tr w:rsidR="007E0050" w14:paraId="252615D8" w14:textId="77777777" w:rsidTr="00EF6E4B">
        <w:tc>
          <w:tcPr>
            <w:tcW w:w="2155" w:type="dxa"/>
          </w:tcPr>
          <w:p w14:paraId="2E457EFC" w14:textId="3B325927" w:rsidR="007E0050" w:rsidRDefault="007E0050" w:rsidP="00EF6E4B">
            <w:pPr>
              <w:pStyle w:val="0Maintext"/>
              <w:spacing w:after="120" w:afterAutospacing="0" w:line="240" w:lineRule="auto"/>
              <w:ind w:firstLine="0"/>
              <w:rPr>
                <w:lang w:val="en-US"/>
              </w:rPr>
            </w:pPr>
            <w:r>
              <w:rPr>
                <w:lang w:val="en-US"/>
              </w:rPr>
              <w:t>TRS</w:t>
            </w:r>
          </w:p>
        </w:tc>
        <w:tc>
          <w:tcPr>
            <w:tcW w:w="6855" w:type="dxa"/>
          </w:tcPr>
          <w:p w14:paraId="3B25687B" w14:textId="3B141964" w:rsidR="007E0050" w:rsidRDefault="007E0050" w:rsidP="007E0050">
            <w:pPr>
              <w:pStyle w:val="0Maintext"/>
              <w:spacing w:after="120" w:afterAutospacing="0" w:line="240" w:lineRule="auto"/>
              <w:ind w:firstLine="0"/>
              <w:jc w:val="center"/>
              <w:rPr>
                <w:lang w:val="en-US"/>
              </w:rPr>
            </w:pPr>
            <w:r>
              <w:rPr>
                <w:lang w:val="en-US"/>
              </w:rPr>
              <w:t>50</w:t>
            </w:r>
          </w:p>
        </w:tc>
      </w:tr>
    </w:tbl>
    <w:p w14:paraId="068644AD" w14:textId="2640B0D5" w:rsidR="007E0050" w:rsidRDefault="000B5056" w:rsidP="000B5056">
      <w:pPr>
        <w:pStyle w:val="Heading1"/>
        <w:numPr>
          <w:ilvl w:val="0"/>
          <w:numId w:val="0"/>
        </w:numPr>
        <w:rPr>
          <w:sz w:val="22"/>
          <w:szCs w:val="22"/>
        </w:rPr>
      </w:pPr>
      <w:r>
        <w:rPr>
          <w:rFonts w:hint="eastAsia"/>
        </w:rPr>
        <w:t>Appendix</w:t>
      </w:r>
      <w:r>
        <w:t xml:space="preserve"> C: Cases Being Evaluated</w:t>
      </w:r>
    </w:p>
    <w:p w14:paraId="6CF17324" w14:textId="2116D5D4" w:rsidR="000B5056" w:rsidRDefault="000B5056" w:rsidP="000B5056">
      <w:pPr>
        <w:pStyle w:val="ListParagraph"/>
        <w:numPr>
          <w:ilvl w:val="0"/>
          <w:numId w:val="39"/>
        </w:numPr>
        <w:tabs>
          <w:tab w:val="left" w:pos="640"/>
        </w:tabs>
        <w:ind w:leftChars="0"/>
        <w:jc w:val="both"/>
        <w:rPr>
          <w:iCs/>
          <w:color w:val="000000"/>
          <w:kern w:val="2"/>
          <w:sz w:val="22"/>
          <w:szCs w:val="22"/>
        </w:rPr>
      </w:pPr>
      <w:r w:rsidRPr="008D00A5">
        <w:rPr>
          <w:b/>
          <w:bCs/>
          <w:iCs/>
          <w:color w:val="000000"/>
          <w:kern w:val="2"/>
          <w:sz w:val="22"/>
          <w:szCs w:val="22"/>
        </w:rPr>
        <w:t>Case 1</w:t>
      </w:r>
      <w:r>
        <w:rPr>
          <w:iCs/>
          <w:color w:val="000000"/>
          <w:kern w:val="2"/>
          <w:sz w:val="22"/>
          <w:szCs w:val="22"/>
        </w:rPr>
        <w:t xml:space="preserve">: low SINR, </w:t>
      </w:r>
      <w:r w:rsidRPr="00415076">
        <w:rPr>
          <w:iCs/>
          <w:color w:val="000000"/>
          <w:kern w:val="2"/>
          <w:sz w:val="22"/>
          <w:szCs w:val="22"/>
        </w:rPr>
        <w:t>3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w:t>
      </w:r>
      <w:r w:rsidRPr="00415076">
        <w:rPr>
          <w:iCs/>
          <w:color w:val="000000"/>
          <w:kern w:val="2"/>
          <w:sz w:val="22"/>
          <w:szCs w:val="22"/>
        </w:rPr>
        <w:t>, with intra-freq</w:t>
      </w:r>
      <w:r>
        <w:rPr>
          <w:iCs/>
          <w:color w:val="000000"/>
          <w:kern w:val="2"/>
          <w:sz w:val="22"/>
          <w:szCs w:val="22"/>
        </w:rPr>
        <w:t>uency</w:t>
      </w:r>
      <w:r w:rsidRPr="00415076">
        <w:rPr>
          <w:iCs/>
          <w:color w:val="000000"/>
          <w:kern w:val="2"/>
          <w:sz w:val="22"/>
          <w:szCs w:val="22"/>
        </w:rPr>
        <w:t xml:space="preserve"> </w:t>
      </w:r>
      <w:r>
        <w:rPr>
          <w:iCs/>
          <w:color w:val="000000"/>
          <w:kern w:val="2"/>
          <w:sz w:val="22"/>
          <w:szCs w:val="22"/>
        </w:rPr>
        <w:t>and</w:t>
      </w:r>
      <w:r w:rsidRPr="00415076">
        <w:rPr>
          <w:iCs/>
          <w:color w:val="000000"/>
          <w:kern w:val="2"/>
          <w:sz w:val="22"/>
          <w:szCs w:val="22"/>
        </w:rPr>
        <w:t xml:space="preserve"> inter-freq</w:t>
      </w:r>
      <w:r>
        <w:rPr>
          <w:iCs/>
          <w:color w:val="000000"/>
          <w:kern w:val="2"/>
          <w:sz w:val="22"/>
          <w:szCs w:val="22"/>
        </w:rPr>
        <w:t>uency</w:t>
      </w:r>
      <w:r w:rsidRPr="00415076">
        <w:rPr>
          <w:iCs/>
          <w:color w:val="000000"/>
          <w:kern w:val="2"/>
          <w:sz w:val="22"/>
          <w:szCs w:val="22"/>
        </w:rPr>
        <w:t xml:space="preserve"> measurement</w:t>
      </w:r>
      <w:r>
        <w:rPr>
          <w:iCs/>
          <w:color w:val="000000"/>
          <w:kern w:val="2"/>
          <w:sz w:val="22"/>
          <w:szCs w:val="22"/>
        </w:rPr>
        <w:t xml:space="preserve"> in each cycle (Figure </w:t>
      </w:r>
      <w:r w:rsidR="00EA16F9">
        <w:rPr>
          <w:iCs/>
          <w:color w:val="000000"/>
          <w:kern w:val="2"/>
          <w:sz w:val="22"/>
          <w:szCs w:val="22"/>
        </w:rPr>
        <w:t>C-</w:t>
      </w:r>
      <w:r>
        <w:rPr>
          <w:iCs/>
          <w:color w:val="000000"/>
          <w:kern w:val="2"/>
          <w:sz w:val="22"/>
          <w:szCs w:val="22"/>
        </w:rPr>
        <w:t>1)</w:t>
      </w:r>
    </w:p>
    <w:p w14:paraId="05DB253E" w14:textId="5842260B" w:rsidR="000B5056" w:rsidRDefault="000B5056" w:rsidP="000B5056">
      <w:pPr>
        <w:pStyle w:val="ListParagraph"/>
        <w:numPr>
          <w:ilvl w:val="0"/>
          <w:numId w:val="39"/>
        </w:numPr>
        <w:tabs>
          <w:tab w:val="left" w:pos="640"/>
        </w:tabs>
        <w:ind w:leftChars="0"/>
        <w:jc w:val="both"/>
        <w:rPr>
          <w:iCs/>
          <w:color w:val="000000"/>
          <w:kern w:val="2"/>
          <w:sz w:val="22"/>
          <w:szCs w:val="22"/>
        </w:rPr>
      </w:pPr>
      <w:r w:rsidRPr="008D00A5">
        <w:rPr>
          <w:b/>
          <w:bCs/>
          <w:iCs/>
          <w:color w:val="000000"/>
          <w:kern w:val="2"/>
          <w:sz w:val="22"/>
          <w:szCs w:val="22"/>
        </w:rPr>
        <w:t>Case 2</w:t>
      </w:r>
      <w:r>
        <w:rPr>
          <w:iCs/>
          <w:color w:val="000000"/>
          <w:kern w:val="2"/>
          <w:sz w:val="22"/>
          <w:szCs w:val="22"/>
        </w:rPr>
        <w:t xml:space="preserve">: low SINR, </w:t>
      </w:r>
      <w:r w:rsidRPr="00415076">
        <w:rPr>
          <w:iCs/>
          <w:color w:val="000000"/>
          <w:kern w:val="2"/>
          <w:sz w:val="22"/>
          <w:szCs w:val="22"/>
        </w:rPr>
        <w:t>3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w:t>
      </w:r>
      <w:r w:rsidRPr="00415076">
        <w:rPr>
          <w:iCs/>
          <w:color w:val="000000"/>
          <w:kern w:val="2"/>
          <w:sz w:val="22"/>
          <w:szCs w:val="22"/>
        </w:rPr>
        <w:t>, with</w:t>
      </w:r>
      <w:r>
        <w:rPr>
          <w:iCs/>
          <w:color w:val="000000"/>
          <w:kern w:val="2"/>
          <w:sz w:val="22"/>
          <w:szCs w:val="22"/>
        </w:rPr>
        <w:t xml:space="preserve"> </w:t>
      </w:r>
      <w:r w:rsidRPr="00415076">
        <w:rPr>
          <w:iCs/>
          <w:color w:val="000000"/>
          <w:kern w:val="2"/>
          <w:sz w:val="22"/>
          <w:szCs w:val="22"/>
        </w:rPr>
        <w:t>intra-freq</w:t>
      </w:r>
      <w:r>
        <w:rPr>
          <w:iCs/>
          <w:color w:val="000000"/>
          <w:kern w:val="2"/>
          <w:sz w:val="22"/>
          <w:szCs w:val="22"/>
        </w:rPr>
        <w:t>uency</w:t>
      </w:r>
      <w:r w:rsidRPr="00415076">
        <w:rPr>
          <w:iCs/>
          <w:color w:val="000000"/>
          <w:kern w:val="2"/>
          <w:sz w:val="22"/>
          <w:szCs w:val="22"/>
        </w:rPr>
        <w:t xml:space="preserve"> </w:t>
      </w:r>
      <w:r>
        <w:rPr>
          <w:iCs/>
          <w:color w:val="000000"/>
          <w:kern w:val="2"/>
          <w:sz w:val="22"/>
          <w:szCs w:val="22"/>
        </w:rPr>
        <w:t>and</w:t>
      </w:r>
      <w:r w:rsidRPr="00415076">
        <w:rPr>
          <w:iCs/>
          <w:color w:val="000000"/>
          <w:kern w:val="2"/>
          <w:sz w:val="22"/>
          <w:szCs w:val="22"/>
        </w:rPr>
        <w:t xml:space="preserve"> inter-freq</w:t>
      </w:r>
      <w:r>
        <w:rPr>
          <w:iCs/>
          <w:color w:val="000000"/>
          <w:kern w:val="2"/>
          <w:sz w:val="22"/>
          <w:szCs w:val="22"/>
        </w:rPr>
        <w:t>uency</w:t>
      </w:r>
      <w:r w:rsidRPr="00415076">
        <w:rPr>
          <w:iCs/>
          <w:color w:val="000000"/>
          <w:kern w:val="2"/>
          <w:sz w:val="22"/>
          <w:szCs w:val="22"/>
        </w:rPr>
        <w:t xml:space="preserve"> measurement</w:t>
      </w:r>
      <w:r>
        <w:rPr>
          <w:iCs/>
          <w:color w:val="000000"/>
          <w:kern w:val="2"/>
          <w:sz w:val="22"/>
          <w:szCs w:val="22"/>
        </w:rPr>
        <w:t xml:space="preserve"> relaxation (with measurement once every 3 paging cycles) (Figure </w:t>
      </w:r>
      <w:r w:rsidR="00EA16F9">
        <w:rPr>
          <w:iCs/>
          <w:color w:val="000000"/>
          <w:kern w:val="2"/>
          <w:sz w:val="22"/>
          <w:szCs w:val="22"/>
        </w:rPr>
        <w:t>C-</w:t>
      </w:r>
      <w:r>
        <w:rPr>
          <w:iCs/>
          <w:color w:val="000000"/>
          <w:kern w:val="2"/>
          <w:sz w:val="22"/>
          <w:szCs w:val="22"/>
        </w:rPr>
        <w:t>1)</w:t>
      </w:r>
    </w:p>
    <w:p w14:paraId="4330640F" w14:textId="14AA4100" w:rsidR="000B5056" w:rsidRDefault="000B5056" w:rsidP="000B5056">
      <w:pPr>
        <w:pStyle w:val="ListParagraph"/>
        <w:numPr>
          <w:ilvl w:val="0"/>
          <w:numId w:val="39"/>
        </w:numPr>
        <w:tabs>
          <w:tab w:val="left" w:pos="640"/>
        </w:tabs>
        <w:ind w:leftChars="0"/>
        <w:jc w:val="both"/>
        <w:rPr>
          <w:iCs/>
          <w:color w:val="000000"/>
          <w:kern w:val="2"/>
          <w:sz w:val="22"/>
          <w:szCs w:val="22"/>
        </w:rPr>
      </w:pPr>
      <w:r w:rsidRPr="008D00A5">
        <w:rPr>
          <w:b/>
          <w:bCs/>
          <w:iCs/>
          <w:color w:val="000000"/>
          <w:kern w:val="2"/>
          <w:sz w:val="22"/>
          <w:szCs w:val="22"/>
        </w:rPr>
        <w:t>Case 3</w:t>
      </w:r>
      <w:r>
        <w:rPr>
          <w:iCs/>
          <w:color w:val="000000"/>
          <w:kern w:val="2"/>
          <w:sz w:val="22"/>
          <w:szCs w:val="22"/>
        </w:rPr>
        <w:t>: Medium SINR, 2</w:t>
      </w:r>
      <w:r w:rsidRPr="00415076">
        <w:rPr>
          <w:iCs/>
          <w:color w:val="000000"/>
          <w:kern w:val="2"/>
          <w:sz w:val="22"/>
          <w:szCs w:val="22"/>
        </w:rPr>
        <w:t xml:space="preserve">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 xml:space="preserve">for time/frequency tracking before each PO (Figure </w:t>
      </w:r>
      <w:r w:rsidR="00EA16F9">
        <w:rPr>
          <w:iCs/>
          <w:color w:val="000000"/>
          <w:kern w:val="2"/>
          <w:sz w:val="22"/>
          <w:szCs w:val="22"/>
        </w:rPr>
        <w:t>C-</w:t>
      </w:r>
      <w:r>
        <w:rPr>
          <w:iCs/>
          <w:color w:val="000000"/>
          <w:kern w:val="2"/>
          <w:sz w:val="22"/>
          <w:szCs w:val="22"/>
        </w:rPr>
        <w:t>2)</w:t>
      </w:r>
    </w:p>
    <w:p w14:paraId="4A648FAA" w14:textId="77777777" w:rsidR="000B5056" w:rsidRDefault="000B5056" w:rsidP="000B5056">
      <w:pPr>
        <w:tabs>
          <w:tab w:val="left" w:pos="640"/>
        </w:tabs>
        <w:jc w:val="both"/>
        <w:rPr>
          <w:rFonts w:eastAsia="Batang"/>
          <w:iCs/>
          <w:color w:val="000000"/>
          <w:kern w:val="2"/>
          <w:sz w:val="22"/>
          <w:szCs w:val="22"/>
        </w:rPr>
      </w:pPr>
      <w:r w:rsidRPr="00265C20">
        <w:rPr>
          <w:rFonts w:eastAsia="Batang"/>
          <w:iCs/>
          <w:noProof/>
          <w:color w:val="000000"/>
          <w:kern w:val="2"/>
          <w:sz w:val="22"/>
          <w:szCs w:val="22"/>
        </w:rPr>
        <w:drawing>
          <wp:inline distT="0" distB="0" distL="0" distR="0" wp14:anchorId="1E6FACAC" wp14:editId="3D3FFF7A">
            <wp:extent cx="5727700" cy="14306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430655"/>
                    </a:xfrm>
                    <a:prstGeom prst="rect">
                      <a:avLst/>
                    </a:prstGeom>
                  </pic:spPr>
                </pic:pic>
              </a:graphicData>
            </a:graphic>
          </wp:inline>
        </w:drawing>
      </w:r>
    </w:p>
    <w:p w14:paraId="0EE848B3" w14:textId="6583AACC" w:rsidR="000B5056" w:rsidRPr="00265C20" w:rsidRDefault="000B5056" w:rsidP="000B5056">
      <w:pPr>
        <w:pStyle w:val="Caption"/>
        <w:rPr>
          <w:rFonts w:eastAsia="Batang"/>
          <w:iCs/>
          <w:color w:val="000000"/>
          <w:kern w:val="2"/>
          <w:sz w:val="18"/>
          <w:szCs w:val="18"/>
        </w:rPr>
      </w:pPr>
      <w:r w:rsidRPr="00265C20">
        <w:rPr>
          <w:sz w:val="20"/>
          <w:szCs w:val="20"/>
        </w:rPr>
        <w:t xml:space="preserve">Figure </w:t>
      </w:r>
      <w:r w:rsidR="00EB011E">
        <w:rPr>
          <w:sz w:val="20"/>
          <w:szCs w:val="20"/>
        </w:rPr>
        <w:t>C-1</w:t>
      </w:r>
      <w:r w:rsidRPr="00265C20">
        <w:rPr>
          <w:sz w:val="20"/>
          <w:szCs w:val="20"/>
        </w:rPr>
        <w:t xml:space="preserve"> Case 1 (without RRM relaxation) and Case 2</w:t>
      </w:r>
      <w:r w:rsidRPr="00265C20">
        <w:rPr>
          <w:noProof/>
          <w:sz w:val="20"/>
          <w:szCs w:val="20"/>
        </w:rPr>
        <w:t xml:space="preserve"> (with RRM relaxation)</w:t>
      </w:r>
      <w:r>
        <w:rPr>
          <w:noProof/>
          <w:sz w:val="20"/>
          <w:szCs w:val="20"/>
        </w:rPr>
        <w:t xml:space="preserve"> – low SINR</w:t>
      </w:r>
    </w:p>
    <w:p w14:paraId="0039A9A3" w14:textId="77777777" w:rsidR="000B5056" w:rsidRDefault="000B5056" w:rsidP="000B5056">
      <w:pPr>
        <w:tabs>
          <w:tab w:val="left" w:pos="640"/>
        </w:tabs>
        <w:jc w:val="both"/>
        <w:rPr>
          <w:rFonts w:eastAsia="Batang"/>
          <w:iCs/>
          <w:color w:val="000000"/>
          <w:kern w:val="2"/>
          <w:sz w:val="22"/>
          <w:szCs w:val="22"/>
        </w:rPr>
      </w:pPr>
      <w:r w:rsidRPr="0007075C">
        <w:rPr>
          <w:rFonts w:eastAsia="Batang"/>
          <w:iCs/>
          <w:noProof/>
          <w:color w:val="000000"/>
          <w:kern w:val="2"/>
          <w:sz w:val="22"/>
          <w:szCs w:val="22"/>
        </w:rPr>
        <w:lastRenderedPageBreak/>
        <w:drawing>
          <wp:inline distT="0" distB="0" distL="0" distR="0" wp14:anchorId="5B38CB1D" wp14:editId="2CD50D53">
            <wp:extent cx="5727700" cy="14363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436370"/>
                    </a:xfrm>
                    <a:prstGeom prst="rect">
                      <a:avLst/>
                    </a:prstGeom>
                  </pic:spPr>
                </pic:pic>
              </a:graphicData>
            </a:graphic>
          </wp:inline>
        </w:drawing>
      </w:r>
    </w:p>
    <w:p w14:paraId="3F2D84F1" w14:textId="1A3EFD7F" w:rsidR="000B5056" w:rsidRPr="00265C20" w:rsidRDefault="000B5056" w:rsidP="000B5056">
      <w:pPr>
        <w:pStyle w:val="Caption"/>
        <w:rPr>
          <w:rFonts w:eastAsia="Batang"/>
          <w:iCs/>
          <w:color w:val="000000"/>
          <w:kern w:val="2"/>
          <w:sz w:val="18"/>
          <w:szCs w:val="18"/>
        </w:rPr>
      </w:pPr>
      <w:r w:rsidRPr="00265C20">
        <w:rPr>
          <w:sz w:val="20"/>
          <w:szCs w:val="20"/>
        </w:rPr>
        <w:t xml:space="preserve">Figure </w:t>
      </w:r>
      <w:r w:rsidR="00EB011E">
        <w:rPr>
          <w:sz w:val="20"/>
          <w:szCs w:val="20"/>
        </w:rPr>
        <w:t>C-2</w:t>
      </w:r>
      <w:r w:rsidRPr="00265C20">
        <w:rPr>
          <w:sz w:val="20"/>
          <w:szCs w:val="20"/>
        </w:rPr>
        <w:t xml:space="preserve"> Case </w:t>
      </w:r>
      <w:r>
        <w:rPr>
          <w:sz w:val="20"/>
          <w:szCs w:val="20"/>
        </w:rPr>
        <w:t>3 – medium SINR</w:t>
      </w:r>
    </w:p>
    <w:p w14:paraId="4F222BA7" w14:textId="77777777" w:rsidR="000B5056" w:rsidRPr="007E0050" w:rsidRDefault="000B5056" w:rsidP="007E0050">
      <w:pPr>
        <w:overflowPunct w:val="0"/>
        <w:autoSpaceDE w:val="0"/>
        <w:autoSpaceDN w:val="0"/>
        <w:adjustRightInd w:val="0"/>
        <w:spacing w:before="100" w:beforeAutospacing="1" w:after="100" w:afterAutospacing="1"/>
        <w:textAlignment w:val="baseline"/>
        <w:rPr>
          <w:sz w:val="22"/>
          <w:szCs w:val="22"/>
        </w:rPr>
      </w:pPr>
    </w:p>
    <w:p w14:paraId="5185926E" w14:textId="35B94BE9" w:rsidR="00076345" w:rsidRDefault="00076345" w:rsidP="006E6ED9">
      <w:pPr>
        <w:pStyle w:val="Heading1"/>
        <w:numPr>
          <w:ilvl w:val="0"/>
          <w:numId w:val="0"/>
        </w:numPr>
      </w:pPr>
      <w:r>
        <w:rPr>
          <w:rFonts w:hint="eastAsia"/>
        </w:rPr>
        <w:t>Appendix</w:t>
      </w:r>
      <w:r w:rsidR="007E0050">
        <w:t xml:space="preserve"> </w:t>
      </w:r>
      <w:r w:rsidR="000B5056">
        <w:t>D</w:t>
      </w:r>
      <w:r w:rsidR="00F26BA6">
        <w:t xml:space="preserve">: Related </w:t>
      </w:r>
      <w:r w:rsidR="001849A2">
        <w:t>A</w:t>
      </w:r>
      <w:r w:rsidR="00F26BA6">
        <w:t>greements</w:t>
      </w:r>
    </w:p>
    <w:p w14:paraId="48D3502F" w14:textId="27615DD5" w:rsidR="002134C9" w:rsidRPr="006E6ED9" w:rsidRDefault="00F26BA6" w:rsidP="00F26BA6">
      <w:pPr>
        <w:pStyle w:val="Heading2"/>
        <w:numPr>
          <w:ilvl w:val="0"/>
          <w:numId w:val="0"/>
        </w:numPr>
        <w:rPr>
          <w:u w:val="single"/>
        </w:rPr>
      </w:pPr>
      <w:r w:rsidRPr="006E6ED9">
        <w:rPr>
          <w:u w:val="single"/>
        </w:rPr>
        <w:t>RAN1#102-e</w:t>
      </w:r>
    </w:p>
    <w:p w14:paraId="08F06183" w14:textId="77777777" w:rsidR="00F26BA6" w:rsidRPr="00F26BA6" w:rsidRDefault="00F26BA6" w:rsidP="00F26BA6">
      <w:pPr>
        <w:spacing w:after="60" w:line="288" w:lineRule="atLeast"/>
        <w:rPr>
          <w:rFonts w:eastAsia="SimSun"/>
          <w:sz w:val="20"/>
          <w:szCs w:val="20"/>
          <w:highlight w:val="green"/>
          <w:lang w:eastAsia="ko-KR"/>
        </w:rPr>
      </w:pPr>
      <w:r w:rsidRPr="00F26BA6">
        <w:rPr>
          <w:rFonts w:eastAsia="SimSun"/>
          <w:color w:val="000000"/>
          <w:sz w:val="20"/>
          <w:szCs w:val="20"/>
          <w:highlight w:val="green"/>
          <w:shd w:val="clear" w:color="auto" w:fill="FFFF00"/>
          <w:lang w:eastAsia="ko-KR"/>
        </w:rPr>
        <w:t>Agreements:</w:t>
      </w:r>
    </w:p>
    <w:p w14:paraId="08D98C60" w14:textId="77777777" w:rsidR="00F26BA6" w:rsidRPr="00F26BA6" w:rsidRDefault="00F26BA6" w:rsidP="00F26BA6">
      <w:pPr>
        <w:numPr>
          <w:ilvl w:val="0"/>
          <w:numId w:val="37"/>
        </w:numPr>
        <w:spacing w:after="60" w:line="288" w:lineRule="atLeast"/>
        <w:rPr>
          <w:rFonts w:eastAsia="DengXian"/>
          <w:sz w:val="20"/>
          <w:szCs w:val="20"/>
          <w:lang w:eastAsia="ko-KR"/>
        </w:rPr>
      </w:pPr>
      <w:r w:rsidRPr="00F26BA6">
        <w:rPr>
          <w:rFonts w:eastAsia="SimSun"/>
          <w:sz w:val="20"/>
          <w:szCs w:val="20"/>
          <w:lang w:eastAsia="ko-KR"/>
        </w:rPr>
        <w:t>New types/patterns of TRS/CSI-RS are not introduced specifically for idle/inactive mode UE.</w:t>
      </w:r>
    </w:p>
    <w:p w14:paraId="1CEAF1AE" w14:textId="77777777" w:rsidR="00F26BA6" w:rsidRPr="00F26BA6" w:rsidRDefault="00F26BA6" w:rsidP="00F26BA6">
      <w:pPr>
        <w:wordWrap w:val="0"/>
        <w:spacing w:after="0"/>
        <w:rPr>
          <w:rFonts w:eastAsia="SimSun"/>
          <w:color w:val="1F497D"/>
          <w:sz w:val="20"/>
          <w:szCs w:val="20"/>
          <w:lang w:eastAsia="ko-KR"/>
        </w:rPr>
      </w:pPr>
    </w:p>
    <w:p w14:paraId="31E58E86"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highlight w:val="green"/>
          <w:lang w:eastAsia="ko-KR"/>
        </w:rPr>
        <w:t>Agreements</w:t>
      </w:r>
      <w:r w:rsidRPr="00F26BA6">
        <w:rPr>
          <w:rFonts w:eastAsia="SimSun"/>
          <w:sz w:val="20"/>
          <w:szCs w:val="20"/>
          <w:lang w:eastAsia="ko-KR"/>
        </w:rPr>
        <w:t>:</w:t>
      </w:r>
    </w:p>
    <w:p w14:paraId="4E997588"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The TRS/CSI-RS occasion(s) that may be for connected mode UEs can be shared to idle/inactive mode UEs. </w:t>
      </w:r>
    </w:p>
    <w:p w14:paraId="703ECDDA"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xml:space="preserve">-  Note: It is understood that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can potentially share the occasions to idle/inactive (which would just mean it up to NW whether to share or not share).</w:t>
      </w:r>
    </w:p>
    <w:p w14:paraId="346C102B"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Note: It is understood that TRS/CSI-RS in the TRS/CSI-RS occasion(s) may or may not be transmitted.</w:t>
      </w:r>
    </w:p>
    <w:p w14:paraId="30B511B8"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Note: Always-on TRS/CSI-RS transmission by </w:t>
      </w:r>
      <w:proofErr w:type="spellStart"/>
      <w:r w:rsidRPr="00F26BA6">
        <w:rPr>
          <w:rFonts w:eastAsia="SimSun"/>
          <w:sz w:val="20"/>
          <w:szCs w:val="20"/>
          <w:lang w:eastAsia="ko-KR"/>
        </w:rPr>
        <w:t>gNodeB</w:t>
      </w:r>
      <w:proofErr w:type="spellEnd"/>
      <w:r w:rsidRPr="00F26BA6">
        <w:rPr>
          <w:rFonts w:eastAsia="SimSun"/>
          <w:sz w:val="20"/>
          <w:szCs w:val="20"/>
          <w:lang w:eastAsia="ko-KR"/>
        </w:rPr>
        <w:t xml:space="preserve"> is not required</w:t>
      </w:r>
    </w:p>
    <w:p w14:paraId="2D75A05A"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At least TRS/CSI-RS occasion(s) corresponding to periodic TRS is supported </w:t>
      </w:r>
    </w:p>
    <w:p w14:paraId="149574BD" w14:textId="77777777" w:rsidR="00F26BA6" w:rsidRPr="00F26BA6" w:rsidRDefault="00F26BA6" w:rsidP="00F26BA6">
      <w:pPr>
        <w:spacing w:after="0" w:line="288" w:lineRule="atLeast"/>
        <w:ind w:firstLine="800"/>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RS types</w:t>
      </w:r>
    </w:p>
    <w:p w14:paraId="44AC3A8C"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Whether UE blind detection is required or not.</w:t>
      </w:r>
    </w:p>
    <w:p w14:paraId="1E4ED611" w14:textId="77777777" w:rsidR="00F26BA6" w:rsidRPr="00F26BA6" w:rsidRDefault="00F26BA6" w:rsidP="00F26BA6">
      <w:pPr>
        <w:wordWrap w:val="0"/>
        <w:spacing w:after="0"/>
        <w:rPr>
          <w:rFonts w:eastAsia="SimSun"/>
          <w:color w:val="1F497D"/>
          <w:sz w:val="20"/>
          <w:szCs w:val="20"/>
          <w:lang w:eastAsia="ko-KR"/>
        </w:rPr>
      </w:pPr>
    </w:p>
    <w:p w14:paraId="51770F69" w14:textId="77777777" w:rsidR="00F26BA6" w:rsidRPr="00F26BA6" w:rsidRDefault="00F26BA6" w:rsidP="00F26BA6">
      <w:pPr>
        <w:spacing w:after="0" w:line="288" w:lineRule="atLeast"/>
        <w:rPr>
          <w:rFonts w:eastAsia="Gulim"/>
          <w:sz w:val="20"/>
          <w:szCs w:val="20"/>
          <w:highlight w:val="green"/>
          <w:lang w:eastAsia="ko-KR"/>
        </w:rPr>
      </w:pPr>
      <w:r w:rsidRPr="00F26BA6">
        <w:rPr>
          <w:rFonts w:eastAsia="SimSun"/>
          <w:sz w:val="20"/>
          <w:szCs w:val="20"/>
          <w:highlight w:val="green"/>
          <w:shd w:val="clear" w:color="auto" w:fill="FFFF00"/>
          <w:lang w:eastAsia="ko-KR"/>
        </w:rPr>
        <w:t>Agreements:</w:t>
      </w:r>
    </w:p>
    <w:p w14:paraId="5F9702B0" w14:textId="77777777" w:rsidR="00F26BA6" w:rsidRPr="00F26BA6" w:rsidRDefault="00F26BA6" w:rsidP="00F26BA6">
      <w:pPr>
        <w:spacing w:after="0" w:line="288" w:lineRule="atLeast"/>
        <w:rPr>
          <w:rFonts w:eastAsia="SimSun"/>
          <w:sz w:val="20"/>
          <w:szCs w:val="20"/>
          <w:lang w:eastAsia="ko-KR"/>
        </w:rPr>
      </w:pPr>
      <w:r w:rsidRPr="00F26BA6">
        <w:rPr>
          <w:rFonts w:eastAsia="SimSun"/>
          <w:sz w:val="20"/>
          <w:szCs w:val="20"/>
          <w:lang w:eastAsia="ko-KR"/>
        </w:rPr>
        <w:t xml:space="preserve">Idle/inactive UE may use the TRS/CSI-RS occasion(s) that are shared to it for functionalities such as: </w:t>
      </w:r>
    </w:p>
    <w:p w14:paraId="3F4F0815" w14:textId="77777777" w:rsidR="00F26BA6" w:rsidRPr="00F26BA6" w:rsidRDefault="00F26BA6" w:rsidP="00F26BA6">
      <w:pPr>
        <w:spacing w:after="0" w:line="288" w:lineRule="atLeast"/>
        <w:ind w:firstLine="225"/>
        <w:rPr>
          <w:rFonts w:eastAsia="SimSun"/>
          <w:sz w:val="20"/>
          <w:szCs w:val="20"/>
        </w:rPr>
      </w:pPr>
      <w:r w:rsidRPr="00F26BA6">
        <w:rPr>
          <w:rFonts w:eastAsia="SimSun"/>
          <w:sz w:val="20"/>
          <w:szCs w:val="20"/>
          <w:lang w:eastAsia="ko-KR"/>
        </w:rPr>
        <w:t>-           AGC, time/frequency tracking</w:t>
      </w:r>
    </w:p>
    <w:p w14:paraId="55F5E7EB" w14:textId="77777777" w:rsidR="00F26BA6" w:rsidRPr="00F26BA6" w:rsidRDefault="00F26BA6" w:rsidP="00F26BA6">
      <w:pPr>
        <w:spacing w:after="0" w:line="288" w:lineRule="atLeast"/>
        <w:ind w:firstLine="225"/>
        <w:rPr>
          <w:rFonts w:eastAsia="SimSun"/>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RRM measurement for serving cell, RRM measurement for neighbor cell, paging reception indication</w:t>
      </w:r>
    </w:p>
    <w:p w14:paraId="55CEF77D" w14:textId="77777777" w:rsidR="00F26BA6" w:rsidRPr="00F26BA6" w:rsidRDefault="00F26BA6" w:rsidP="00F26BA6">
      <w:pPr>
        <w:spacing w:after="0" w:line="288" w:lineRule="atLeast"/>
        <w:ind w:firstLine="225"/>
        <w:rPr>
          <w:rFonts w:eastAsia="SimSun"/>
          <w:sz w:val="20"/>
          <w:szCs w:val="20"/>
          <w:lang w:eastAsia="ko-KR"/>
        </w:rPr>
      </w:pPr>
    </w:p>
    <w:p w14:paraId="7FF95D6F" w14:textId="77777777" w:rsidR="00F26BA6" w:rsidRPr="00F26BA6" w:rsidRDefault="00F26BA6" w:rsidP="00F26BA6">
      <w:pPr>
        <w:spacing w:after="0" w:line="288" w:lineRule="atLeast"/>
        <w:rPr>
          <w:rFonts w:eastAsia="SimSun"/>
          <w:b/>
          <w:bCs/>
          <w:sz w:val="20"/>
          <w:szCs w:val="20"/>
          <w:u w:val="single"/>
          <w:lang w:eastAsia="ko-KR"/>
        </w:rPr>
      </w:pPr>
      <w:r w:rsidRPr="00F26BA6">
        <w:rPr>
          <w:rFonts w:eastAsia="SimSun"/>
          <w:b/>
          <w:bCs/>
          <w:sz w:val="20"/>
          <w:szCs w:val="20"/>
          <w:u w:val="single"/>
          <w:lang w:eastAsia="ko-KR"/>
        </w:rPr>
        <w:t>Observation:</w:t>
      </w:r>
    </w:p>
    <w:p w14:paraId="1C82622A"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It is up to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0FC9C08" w14:textId="77777777" w:rsidR="00F26BA6" w:rsidRPr="00F26BA6" w:rsidRDefault="00F26BA6" w:rsidP="00F26BA6">
      <w:pPr>
        <w:spacing w:after="0" w:line="288" w:lineRule="atLeast"/>
        <w:rPr>
          <w:rFonts w:eastAsia="SimSun"/>
          <w:sz w:val="20"/>
          <w:szCs w:val="20"/>
        </w:rPr>
      </w:pPr>
    </w:p>
    <w:p w14:paraId="05FAB048" w14:textId="77777777" w:rsidR="00F26BA6" w:rsidRPr="00F26BA6" w:rsidRDefault="00F26BA6" w:rsidP="00F26BA6">
      <w:pPr>
        <w:wordWrap w:val="0"/>
        <w:spacing w:after="0"/>
        <w:rPr>
          <w:rFonts w:eastAsia="SimSun"/>
          <w:color w:val="1F497D"/>
          <w:sz w:val="20"/>
          <w:szCs w:val="20"/>
          <w:lang w:eastAsia="ko-KR"/>
        </w:rPr>
      </w:pPr>
    </w:p>
    <w:p w14:paraId="7D4977AB" w14:textId="77777777" w:rsidR="00F26BA6" w:rsidRPr="00F26BA6" w:rsidRDefault="00F26BA6" w:rsidP="00F26BA6">
      <w:pPr>
        <w:spacing w:after="0" w:line="288" w:lineRule="auto"/>
        <w:rPr>
          <w:rFonts w:eastAsia="Gulim"/>
          <w:sz w:val="20"/>
          <w:szCs w:val="20"/>
          <w:highlight w:val="green"/>
          <w:lang w:eastAsia="ko-KR"/>
        </w:rPr>
      </w:pPr>
      <w:r w:rsidRPr="00F26BA6">
        <w:rPr>
          <w:rFonts w:eastAsia="SimSun"/>
          <w:sz w:val="20"/>
          <w:szCs w:val="20"/>
          <w:highlight w:val="green"/>
          <w:lang w:eastAsia="ko-KR"/>
        </w:rPr>
        <w:t>Agreements:</w:t>
      </w:r>
    </w:p>
    <w:p w14:paraId="0680E033" w14:textId="77777777" w:rsidR="00F26BA6" w:rsidRPr="00F26BA6" w:rsidRDefault="00F26BA6" w:rsidP="00F26BA6">
      <w:pPr>
        <w:spacing w:after="0" w:line="288" w:lineRule="auto"/>
        <w:rPr>
          <w:rFonts w:eastAsia="Gulim"/>
          <w:sz w:val="20"/>
          <w:szCs w:val="20"/>
          <w:lang w:eastAsia="ko-KR"/>
        </w:rPr>
      </w:pPr>
      <w:r w:rsidRPr="00F26BA6">
        <w:rPr>
          <w:rFonts w:eastAsia="SimSun"/>
          <w:sz w:val="20"/>
          <w:szCs w:val="20"/>
          <w:lang w:eastAsia="ko-KR"/>
        </w:rPr>
        <w:t xml:space="preserve">The </w:t>
      </w:r>
      <w:r w:rsidRPr="00F26BA6">
        <w:rPr>
          <w:rFonts w:eastAsia="SimSun"/>
          <w:sz w:val="20"/>
          <w:szCs w:val="20"/>
        </w:rPr>
        <w:t xml:space="preserve">configuration of </w:t>
      </w:r>
      <w:r w:rsidRPr="00F26BA6">
        <w:rPr>
          <w:rFonts w:eastAsia="SimSun"/>
          <w:sz w:val="20"/>
          <w:szCs w:val="20"/>
          <w:lang w:eastAsia="ko-KR"/>
        </w:rPr>
        <w:t xml:space="preserve">TRS/CSI-RS occasion(s) for idle/inactive mode UE(s) is provided by higher layer </w:t>
      </w:r>
      <w:proofErr w:type="spellStart"/>
      <w:r w:rsidRPr="00F26BA6">
        <w:rPr>
          <w:rFonts w:eastAsia="SimSun"/>
          <w:sz w:val="20"/>
          <w:szCs w:val="20"/>
          <w:lang w:eastAsia="ko-KR"/>
        </w:rPr>
        <w:t>signalling</w:t>
      </w:r>
      <w:proofErr w:type="spellEnd"/>
    </w:p>
    <w:p w14:paraId="1925A86C"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higher layer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SIB, dedicated RRC, RRC release message, etc.)</w:t>
      </w:r>
    </w:p>
    <w:p w14:paraId="54BAEAEF"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pre-configuration, etc.)</w:t>
      </w:r>
    </w:p>
    <w:p w14:paraId="21D3B967" w14:textId="77777777" w:rsidR="00F26BA6" w:rsidRPr="00F26BA6" w:rsidRDefault="00F26BA6" w:rsidP="00F26BA6">
      <w:pPr>
        <w:spacing w:after="0" w:line="288" w:lineRule="auto"/>
        <w:ind w:firstLine="221"/>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detailed configuration parameters (e.g., whether and how to reduce the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overhead for configuration, etc.)</w:t>
      </w:r>
    </w:p>
    <w:p w14:paraId="527C7172" w14:textId="77777777" w:rsidR="00F26BA6" w:rsidRPr="00F26BA6" w:rsidRDefault="00F26BA6" w:rsidP="00F26BA6">
      <w:pPr>
        <w:wordWrap w:val="0"/>
        <w:spacing w:after="0"/>
        <w:rPr>
          <w:rFonts w:eastAsia="SimSun"/>
          <w:color w:val="1F497D"/>
          <w:sz w:val="20"/>
          <w:szCs w:val="20"/>
          <w:lang w:eastAsia="ko-KR"/>
        </w:rPr>
      </w:pPr>
    </w:p>
    <w:p w14:paraId="29ABB038" w14:textId="77777777" w:rsidR="00F26BA6" w:rsidRPr="00F26BA6" w:rsidRDefault="00F26BA6" w:rsidP="00F26BA6">
      <w:pPr>
        <w:spacing w:after="0"/>
        <w:rPr>
          <w:rFonts w:eastAsia="SimSun"/>
          <w:sz w:val="20"/>
          <w:szCs w:val="20"/>
          <w:highlight w:val="green"/>
        </w:rPr>
      </w:pPr>
      <w:r w:rsidRPr="00F26BA6">
        <w:rPr>
          <w:rFonts w:eastAsia="SimSun"/>
          <w:sz w:val="20"/>
          <w:szCs w:val="20"/>
          <w:highlight w:val="green"/>
        </w:rPr>
        <w:t>Agreements:</w:t>
      </w:r>
    </w:p>
    <w:p w14:paraId="3A94147C" w14:textId="77777777" w:rsidR="00F26BA6" w:rsidRPr="00F26BA6" w:rsidRDefault="00F26BA6" w:rsidP="00F26BA6">
      <w:pPr>
        <w:spacing w:after="0" w:line="288" w:lineRule="auto"/>
        <w:rPr>
          <w:rFonts w:eastAsia="SimSun"/>
          <w:color w:val="000000"/>
          <w:sz w:val="20"/>
          <w:szCs w:val="20"/>
          <w:lang w:eastAsia="ja-JP"/>
        </w:rPr>
      </w:pPr>
      <w:r w:rsidRPr="00F26BA6">
        <w:rPr>
          <w:rFonts w:eastAsia="SimSun"/>
          <w:color w:val="000000"/>
          <w:sz w:val="20"/>
          <w:szCs w:val="20"/>
          <w:highlight w:val="yellow"/>
          <w:lang w:eastAsia="ja-JP"/>
        </w:rPr>
        <w:t>Further study whether and how to inform the availability</w:t>
      </w:r>
      <w:r w:rsidRPr="00F26BA6">
        <w:rPr>
          <w:rFonts w:eastAsia="SimSun"/>
          <w:color w:val="000000"/>
          <w:sz w:val="20"/>
          <w:szCs w:val="20"/>
          <w:lang w:eastAsia="ja-JP"/>
        </w:rPr>
        <w:t xml:space="preserve"> of TRS/CSI-RS to idle/inactive mode UE (implicitly or explicitly).</w:t>
      </w:r>
    </w:p>
    <w:p w14:paraId="5DE29F1A" w14:textId="77777777" w:rsidR="00F26BA6" w:rsidRPr="00F26BA6" w:rsidRDefault="00F26BA6" w:rsidP="00F26BA6">
      <w:pPr>
        <w:spacing w:after="0" w:line="288" w:lineRule="auto"/>
        <w:ind w:firstLine="108"/>
        <w:rPr>
          <w:rFonts w:eastAsia="Gulim"/>
          <w:color w:val="000000"/>
          <w:sz w:val="20"/>
          <w:szCs w:val="20"/>
          <w:lang w:eastAsia="ko-KR"/>
        </w:rPr>
      </w:pPr>
      <w:r w:rsidRPr="00F26BA6">
        <w:rPr>
          <w:rFonts w:eastAsia="SimSun"/>
          <w:color w:val="000000"/>
          <w:sz w:val="20"/>
          <w:szCs w:val="20"/>
          <w:lang w:eastAsia="ja-JP"/>
        </w:rPr>
        <w:t>- Note: Availability corresponds to the information for whether TRS/CSI-RS is actually transmitted or not.</w:t>
      </w:r>
    </w:p>
    <w:p w14:paraId="5D59800E" w14:textId="1CB878C7" w:rsidR="00F26BA6" w:rsidRDefault="00F26BA6" w:rsidP="002C0920">
      <w:pPr>
        <w:pStyle w:val="0Maintext"/>
        <w:spacing w:after="120" w:afterAutospacing="0" w:line="240" w:lineRule="auto"/>
        <w:ind w:firstLine="0"/>
        <w:rPr>
          <w:lang w:val="en-US"/>
        </w:rPr>
      </w:pPr>
    </w:p>
    <w:p w14:paraId="4B17AFBA" w14:textId="056DA33F" w:rsidR="001849A2" w:rsidRPr="006E6ED9" w:rsidRDefault="001849A2" w:rsidP="001849A2">
      <w:pPr>
        <w:pStyle w:val="Heading2"/>
        <w:numPr>
          <w:ilvl w:val="0"/>
          <w:numId w:val="0"/>
        </w:numPr>
        <w:rPr>
          <w:u w:val="single"/>
        </w:rPr>
      </w:pPr>
      <w:r w:rsidRPr="006E6ED9">
        <w:rPr>
          <w:u w:val="single"/>
        </w:rPr>
        <w:t>RAN1#10</w:t>
      </w:r>
      <w:r>
        <w:rPr>
          <w:u w:val="single"/>
        </w:rPr>
        <w:t>3</w:t>
      </w:r>
      <w:r w:rsidRPr="006E6ED9">
        <w:rPr>
          <w:u w:val="single"/>
        </w:rPr>
        <w:t>-e</w:t>
      </w:r>
    </w:p>
    <w:p w14:paraId="1D34F624"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13D39008" w14:textId="77777777" w:rsidR="001849A2" w:rsidRPr="001849A2" w:rsidRDefault="001849A2" w:rsidP="001849A2">
      <w:pPr>
        <w:numPr>
          <w:ilvl w:val="0"/>
          <w:numId w:val="42"/>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Functionality of RRM measurement for neighbour cell is not supported for TRS/CSI-RS for idle/inactive UE(s).</w:t>
      </w:r>
    </w:p>
    <w:p w14:paraId="36494B4A" w14:textId="77777777" w:rsidR="001849A2" w:rsidRPr="001849A2" w:rsidRDefault="001849A2" w:rsidP="001849A2">
      <w:pPr>
        <w:tabs>
          <w:tab w:val="left" w:pos="1440"/>
        </w:tabs>
        <w:wordWrap w:val="0"/>
        <w:spacing w:after="0"/>
        <w:ind w:left="1440" w:hanging="1440"/>
        <w:rPr>
          <w:rFonts w:ascii="Calibri" w:hAnsi="Calibri" w:cs="Calibri"/>
          <w:color w:val="1F497D"/>
          <w:sz w:val="20"/>
          <w:szCs w:val="20"/>
          <w:lang w:val="en-GB" w:eastAsia="en-US"/>
        </w:rPr>
      </w:pPr>
    </w:p>
    <w:p w14:paraId="34DA1B31" w14:textId="77777777" w:rsidR="001849A2" w:rsidRPr="001849A2" w:rsidRDefault="001849A2" w:rsidP="001849A2">
      <w:pPr>
        <w:tabs>
          <w:tab w:val="left" w:pos="1440"/>
        </w:tabs>
        <w:spacing w:after="0"/>
        <w:ind w:left="1440" w:hanging="1440"/>
        <w:rPr>
          <w:rFonts w:ascii="Times" w:hAnsi="Times"/>
          <w:b/>
          <w:bCs/>
          <w:sz w:val="20"/>
          <w:szCs w:val="20"/>
          <w:highlight w:val="green"/>
          <w:lang w:val="en-GB" w:eastAsia="en-US"/>
        </w:rPr>
      </w:pPr>
      <w:r w:rsidRPr="001849A2">
        <w:rPr>
          <w:rFonts w:ascii="Times" w:hAnsi="Times"/>
          <w:b/>
          <w:bCs/>
          <w:sz w:val="20"/>
          <w:szCs w:val="20"/>
          <w:highlight w:val="green"/>
          <w:lang w:val="en-GB" w:eastAsia="en-US"/>
        </w:rPr>
        <w:t>Agreements:</w:t>
      </w:r>
    </w:p>
    <w:p w14:paraId="2E520151" w14:textId="77777777" w:rsidR="001849A2" w:rsidRPr="001849A2" w:rsidRDefault="001849A2" w:rsidP="001849A2">
      <w:pPr>
        <w:numPr>
          <w:ilvl w:val="0"/>
          <w:numId w:val="43"/>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SIB signalling provides the configuration of TRS/CSI-RS occasion(s) for idle/inactive UE(s).</w:t>
      </w:r>
    </w:p>
    <w:p w14:paraId="1B094417" w14:textId="77777777" w:rsidR="001849A2" w:rsidRPr="001849A2" w:rsidRDefault="001849A2" w:rsidP="001849A2">
      <w:pPr>
        <w:numPr>
          <w:ilvl w:val="1"/>
          <w:numId w:val="43"/>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Up to RAN2 to decide which SIB is to be used.</w:t>
      </w:r>
    </w:p>
    <w:p w14:paraId="4D85DAA8" w14:textId="77777777" w:rsidR="001849A2" w:rsidRPr="001849A2" w:rsidRDefault="001849A2" w:rsidP="001849A2">
      <w:pPr>
        <w:numPr>
          <w:ilvl w:val="1"/>
          <w:numId w:val="43"/>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 xml:space="preserve">Whether or not to additionally support other </w:t>
      </w:r>
      <w:proofErr w:type="gramStart"/>
      <w:r w:rsidRPr="001849A2">
        <w:rPr>
          <w:rFonts w:ascii="Times" w:hAnsi="Times"/>
          <w:color w:val="000000"/>
          <w:sz w:val="20"/>
          <w:szCs w:val="20"/>
          <w:lang w:val="en-GB" w:eastAsia="ko-KR"/>
        </w:rPr>
        <w:t>high-layer</w:t>
      </w:r>
      <w:proofErr w:type="gramEnd"/>
      <w:r w:rsidRPr="001849A2">
        <w:rPr>
          <w:rFonts w:ascii="Times" w:hAnsi="Times"/>
          <w:color w:val="000000"/>
          <w:sz w:val="20"/>
          <w:szCs w:val="20"/>
          <w:lang w:val="en-GB" w:eastAsia="ko-KR"/>
        </w:rPr>
        <w:t xml:space="preserve"> signalling methods (e.g., dedicated RRC, RRC release message, etc.) is up to RAN2</w:t>
      </w:r>
    </w:p>
    <w:p w14:paraId="232230A1"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Send an LS to RAN2 informing the above agreements, and</w:t>
      </w:r>
    </w:p>
    <w:p w14:paraId="71B062E8" w14:textId="77777777" w:rsidR="001849A2" w:rsidRPr="001849A2" w:rsidRDefault="001849A2" w:rsidP="001849A2">
      <w:pPr>
        <w:numPr>
          <w:ilvl w:val="0"/>
          <w:numId w:val="43"/>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 xml:space="preserve">To further add that RAN1 is working on the detailed physical layer design </w:t>
      </w:r>
    </w:p>
    <w:p w14:paraId="16CF56FE"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 xml:space="preserve">Draft LS is </w:t>
      </w:r>
      <w:r w:rsidRPr="001849A2">
        <w:rPr>
          <w:rFonts w:ascii="Times" w:hAnsi="Times"/>
          <w:color w:val="000000"/>
          <w:sz w:val="20"/>
          <w:szCs w:val="20"/>
          <w:highlight w:val="green"/>
          <w:lang w:val="en-GB" w:eastAsia="ko-KR"/>
        </w:rPr>
        <w:t>endorsed</w:t>
      </w:r>
      <w:r w:rsidRPr="001849A2">
        <w:rPr>
          <w:rFonts w:ascii="Times" w:hAnsi="Times"/>
          <w:color w:val="000000"/>
          <w:sz w:val="20"/>
          <w:szCs w:val="20"/>
          <w:lang w:val="en-GB" w:eastAsia="ko-KR"/>
        </w:rPr>
        <w:t>, with final LS in</w:t>
      </w:r>
      <w:r w:rsidRPr="001849A2">
        <w:rPr>
          <w:rFonts w:ascii="Times" w:hAnsi="Times"/>
          <w:color w:val="000000"/>
          <w:sz w:val="20"/>
          <w:szCs w:val="20"/>
          <w:highlight w:val="green"/>
          <w:lang w:val="en-GB" w:eastAsia="ko-KR"/>
        </w:rPr>
        <w:t xml:space="preserve"> </w:t>
      </w:r>
      <w:hyperlink r:id="rId11" w:history="1">
        <w:r w:rsidRPr="001849A2">
          <w:rPr>
            <w:rFonts w:ascii="Times" w:hAnsi="Times"/>
            <w:color w:val="0000FF"/>
            <w:sz w:val="20"/>
            <w:szCs w:val="20"/>
            <w:highlight w:val="green"/>
            <w:u w:val="single"/>
            <w:lang w:val="en-GB" w:eastAsia="ko-KR"/>
          </w:rPr>
          <w:t>R1-2009791</w:t>
        </w:r>
      </w:hyperlink>
      <w:r w:rsidRPr="001849A2">
        <w:rPr>
          <w:rFonts w:ascii="Times" w:hAnsi="Times"/>
          <w:color w:val="000000"/>
          <w:sz w:val="20"/>
          <w:szCs w:val="20"/>
          <w:highlight w:val="green"/>
          <w:lang w:val="en-GB" w:eastAsia="ko-KR"/>
        </w:rPr>
        <w:t>.</w:t>
      </w:r>
    </w:p>
    <w:p w14:paraId="2B4919B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p>
    <w:p w14:paraId="2E6CCB0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x-none"/>
        </w:rPr>
      </w:pPr>
      <w:r w:rsidRPr="001849A2">
        <w:rPr>
          <w:rFonts w:ascii="Times" w:hAnsi="Times"/>
          <w:color w:val="000000"/>
          <w:sz w:val="20"/>
          <w:szCs w:val="20"/>
          <w:highlight w:val="green"/>
          <w:lang w:val="en-GB" w:eastAsia="ko-KR"/>
        </w:rPr>
        <w:t>Agreements</w:t>
      </w:r>
      <w:r w:rsidRPr="001849A2">
        <w:rPr>
          <w:rFonts w:ascii="Times" w:hAnsi="Times"/>
          <w:color w:val="000000"/>
          <w:sz w:val="20"/>
          <w:szCs w:val="20"/>
          <w:lang w:val="en-GB" w:eastAsia="ko-KR"/>
        </w:rPr>
        <w:t>:</w:t>
      </w:r>
    </w:p>
    <w:p w14:paraId="1EB609A3" w14:textId="77777777" w:rsidR="001849A2" w:rsidRPr="001849A2" w:rsidRDefault="001849A2" w:rsidP="001849A2">
      <w:pPr>
        <w:numPr>
          <w:ilvl w:val="0"/>
          <w:numId w:val="44"/>
        </w:numPr>
        <w:tabs>
          <w:tab w:val="left" w:pos="1440"/>
        </w:tabs>
        <w:spacing w:after="0"/>
        <w:rPr>
          <w:rFonts w:ascii="Times" w:hAnsi="Times"/>
          <w:sz w:val="20"/>
          <w:szCs w:val="20"/>
          <w:lang w:val="en-GB" w:eastAsia="en-US"/>
        </w:rPr>
      </w:pPr>
      <w:r w:rsidRPr="001849A2">
        <w:rPr>
          <w:rFonts w:ascii="Times" w:hAnsi="Times"/>
          <w:sz w:val="20"/>
          <w:szCs w:val="20"/>
          <w:lang w:val="en-GB" w:eastAsia="en-US"/>
        </w:rPr>
        <w:t>Aperiodic TRS and semi-persistent/aperiodic CSI-RS are not used as TRS/CSI-RS occasion(s) for idle/inactive UEs.</w:t>
      </w:r>
    </w:p>
    <w:p w14:paraId="489C853C"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37B03287"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7D8F35D0"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Target sending an LS to RAN2 and RAN4 to ask whether it is feasible to allow a UE to use the potential TRS/CSI-RS occasion to enhance the SSB based IDLE/Inactive mode evaluations of the serving cell. (to also include agreements from last meeting)</w:t>
      </w:r>
    </w:p>
    <w:p w14:paraId="7A10656B"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Further discussion whether any additional information needs to be included in the LS or not, including potential re-wording of the leading sentence</w:t>
      </w:r>
    </w:p>
    <w:p w14:paraId="620FB99F"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1050FD6E" w14:textId="77777777" w:rsidR="001849A2" w:rsidRPr="001849A2" w:rsidRDefault="001849A2" w:rsidP="001849A2">
      <w:pPr>
        <w:tabs>
          <w:tab w:val="left" w:pos="1440"/>
        </w:tabs>
        <w:wordWrap w:val="0"/>
        <w:spacing w:after="0"/>
        <w:ind w:left="1440" w:hanging="1440"/>
        <w:rPr>
          <w:rFonts w:ascii="Times" w:hAnsi="Times"/>
          <w:sz w:val="20"/>
          <w:highlight w:val="green"/>
          <w:lang w:val="en-GB" w:eastAsia="en-US"/>
        </w:rPr>
      </w:pPr>
      <w:bookmarkStart w:id="0" w:name="_Hlk56167136"/>
      <w:r w:rsidRPr="001849A2">
        <w:rPr>
          <w:rFonts w:ascii="Times" w:hAnsi="Times"/>
          <w:color w:val="1F497D"/>
          <w:sz w:val="20"/>
          <w:highlight w:val="green"/>
          <w:shd w:val="clear" w:color="auto" w:fill="FFFF00"/>
          <w:lang w:val="en-GB" w:eastAsia="en-US"/>
        </w:rPr>
        <w:t>Agreements:</w:t>
      </w:r>
    </w:p>
    <w:p w14:paraId="0E171152" w14:textId="77777777" w:rsidR="001849A2" w:rsidRPr="001849A2" w:rsidRDefault="001849A2" w:rsidP="001849A2">
      <w:pPr>
        <w:numPr>
          <w:ilvl w:val="0"/>
          <w:numId w:val="45"/>
        </w:numPr>
        <w:tabs>
          <w:tab w:val="left" w:pos="1440"/>
        </w:tabs>
        <w:spacing w:after="0"/>
        <w:rPr>
          <w:rFonts w:ascii="Times" w:eastAsia="Calibri" w:hAnsi="Times"/>
          <w:sz w:val="20"/>
          <w:lang w:val="en-GB" w:eastAsia="en-US"/>
        </w:rPr>
      </w:pPr>
      <w:r w:rsidRPr="001849A2">
        <w:rPr>
          <w:rFonts w:ascii="Times" w:hAnsi="Times"/>
          <w:sz w:val="20"/>
          <w:lang w:val="en-GB" w:eastAsia="en-US"/>
        </w:rPr>
        <w:t xml:space="preserve">Discuss further </w:t>
      </w:r>
      <w:r w:rsidRPr="001849A2">
        <w:rPr>
          <w:rFonts w:ascii="Times" w:hAnsi="Times"/>
          <w:color w:val="FF0000"/>
          <w:sz w:val="20"/>
          <w:u w:val="single"/>
          <w:lang w:val="en-GB" w:eastAsia="en-US"/>
        </w:rPr>
        <w:t>based on the</w:t>
      </w:r>
      <w:r w:rsidRPr="001849A2">
        <w:rPr>
          <w:rFonts w:ascii="Times" w:hAnsi="Times"/>
          <w:sz w:val="20"/>
          <w:lang w:val="en-GB" w:eastAsia="en-US"/>
        </w:rPr>
        <w:t xml:space="preserve"> following alternatives and down-select at RAN1#104-e:</w:t>
      </w:r>
    </w:p>
    <w:p w14:paraId="26003EA6"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Alt 1: The availability of TRS/CSI-RS at the configured occasion(s) is NOT informed to the UE.</w:t>
      </w:r>
    </w:p>
    <w:p w14:paraId="72702132"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Alt 2: The availability of TRS/CSI-RS at the configured occasion(s) is informed to the UE.</w:t>
      </w:r>
    </w:p>
    <w:p w14:paraId="52B67286"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Alt 3. The conditional availability of TRS/CSI-RS at the configured occasion(s) is informed to the UE.</w:t>
      </w:r>
    </w:p>
    <w:p w14:paraId="3C546628" w14:textId="77777777" w:rsidR="001849A2" w:rsidRPr="001849A2" w:rsidRDefault="001849A2" w:rsidP="001849A2">
      <w:pPr>
        <w:numPr>
          <w:ilvl w:val="2"/>
          <w:numId w:val="45"/>
        </w:numPr>
        <w:tabs>
          <w:tab w:val="left" w:pos="1440"/>
        </w:tabs>
        <w:spacing w:after="0"/>
        <w:rPr>
          <w:rFonts w:ascii="Times" w:hAnsi="Times"/>
          <w:sz w:val="20"/>
          <w:lang w:val="en-GB" w:eastAsia="en-US"/>
        </w:rPr>
      </w:pPr>
      <w:r w:rsidRPr="001849A2">
        <w:rPr>
          <w:rFonts w:ascii="Times" w:hAnsi="Times"/>
          <w:sz w:val="20"/>
          <w:lang w:val="en-GB" w:eastAsia="en-US"/>
        </w:rPr>
        <w:t> The condition can be, e.g., existence of paging.</w:t>
      </w:r>
    </w:p>
    <w:p w14:paraId="0CDFE074"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Alt 4. Combination of the above alternatives.</w:t>
      </w:r>
    </w:p>
    <w:p w14:paraId="03B28668"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FFS for details</w:t>
      </w:r>
    </w:p>
    <w:p w14:paraId="72DAE319"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 xml:space="preserve">FFS for UE </w:t>
      </w:r>
      <w:proofErr w:type="spellStart"/>
      <w:r w:rsidRPr="001849A2">
        <w:rPr>
          <w:rFonts w:ascii="Times" w:hAnsi="Times"/>
          <w:sz w:val="20"/>
          <w:lang w:val="en-GB" w:eastAsia="en-US"/>
        </w:rPr>
        <w:t>behavior</w:t>
      </w:r>
      <w:proofErr w:type="spellEnd"/>
      <w:r w:rsidRPr="001849A2">
        <w:rPr>
          <w:rFonts w:ascii="Times" w:hAnsi="Times"/>
          <w:sz w:val="20"/>
          <w:lang w:val="en-GB" w:eastAsia="en-US"/>
        </w:rPr>
        <w:t xml:space="preserve"> when the availability is not informed.</w:t>
      </w:r>
    </w:p>
    <w:p w14:paraId="52473370"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Other techniques are not precluded.</w:t>
      </w:r>
    </w:p>
    <w:p w14:paraId="108D252F"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Companies encourage to provide sufficient information for the proposal, e.g.,</w:t>
      </w:r>
    </w:p>
    <w:p w14:paraId="11D83938" w14:textId="77777777" w:rsidR="001849A2" w:rsidRPr="001849A2" w:rsidRDefault="001849A2" w:rsidP="001849A2">
      <w:pPr>
        <w:numPr>
          <w:ilvl w:val="2"/>
          <w:numId w:val="45"/>
        </w:numPr>
        <w:tabs>
          <w:tab w:val="left" w:pos="1440"/>
        </w:tabs>
        <w:spacing w:after="0"/>
        <w:rPr>
          <w:rFonts w:ascii="Times" w:hAnsi="Times"/>
          <w:sz w:val="20"/>
          <w:lang w:val="en-GB" w:eastAsia="en-US"/>
        </w:rPr>
      </w:pPr>
      <w:r w:rsidRPr="001849A2">
        <w:rPr>
          <w:rFonts w:ascii="Times" w:hAnsi="Times"/>
          <w:sz w:val="20"/>
          <w:lang w:val="en-GB" w:eastAsia="en-US"/>
        </w:rPr>
        <w:t>how to achieve power saving gain</w:t>
      </w:r>
    </w:p>
    <w:p w14:paraId="2F17D536" w14:textId="77777777" w:rsidR="001849A2" w:rsidRPr="001849A2" w:rsidRDefault="001849A2" w:rsidP="001849A2">
      <w:pPr>
        <w:numPr>
          <w:ilvl w:val="2"/>
          <w:numId w:val="45"/>
        </w:numPr>
        <w:tabs>
          <w:tab w:val="left" w:pos="1440"/>
        </w:tabs>
        <w:spacing w:after="0"/>
        <w:rPr>
          <w:rFonts w:ascii="Times" w:hAnsi="Times"/>
          <w:sz w:val="20"/>
          <w:lang w:val="en-GB" w:eastAsia="en-US"/>
        </w:rPr>
      </w:pPr>
      <w:r w:rsidRPr="001849A2">
        <w:rPr>
          <w:rFonts w:ascii="Times" w:hAnsi="Times"/>
          <w:sz w:val="20"/>
          <w:lang w:val="en-GB" w:eastAsia="en-US"/>
        </w:rPr>
        <w:t>how to minimize impact on NW</w:t>
      </w:r>
    </w:p>
    <w:p w14:paraId="405B577A" w14:textId="77777777" w:rsidR="001849A2" w:rsidRPr="00986E92" w:rsidRDefault="001849A2" w:rsidP="00986E92">
      <w:pPr>
        <w:pStyle w:val="ListParagraph"/>
        <w:numPr>
          <w:ilvl w:val="2"/>
          <w:numId w:val="45"/>
        </w:numPr>
        <w:tabs>
          <w:tab w:val="left" w:pos="1440"/>
        </w:tabs>
        <w:spacing w:after="0"/>
        <w:ind w:leftChars="0"/>
        <w:rPr>
          <w:lang w:eastAsia="en-US"/>
        </w:rPr>
      </w:pPr>
      <w:r w:rsidRPr="00986E92">
        <w:rPr>
          <w:lang w:eastAsia="en-US"/>
        </w:rPr>
        <w:t>how to minimize extra UE implementation complexity</w:t>
      </w:r>
    </w:p>
    <w:p w14:paraId="0B37BB84" w14:textId="77777777" w:rsidR="001849A2" w:rsidRPr="001849A2" w:rsidRDefault="001849A2" w:rsidP="001849A2">
      <w:pPr>
        <w:numPr>
          <w:ilvl w:val="2"/>
          <w:numId w:val="45"/>
        </w:numPr>
        <w:tabs>
          <w:tab w:val="left" w:pos="1440"/>
        </w:tabs>
        <w:spacing w:after="0"/>
        <w:rPr>
          <w:rFonts w:ascii="Times" w:hAnsi="Times"/>
          <w:sz w:val="20"/>
          <w:lang w:val="en-GB" w:eastAsia="en-US"/>
        </w:rPr>
      </w:pPr>
      <w:r w:rsidRPr="001849A2">
        <w:rPr>
          <w:rFonts w:ascii="Times" w:hAnsi="Times"/>
          <w:sz w:val="20"/>
          <w:lang w:val="en-GB" w:eastAsia="en-US"/>
        </w:rPr>
        <w:t>feasibility check on sharing the TRS/CSI-RS between connected UEs and idle/inactive UEs</w:t>
      </w:r>
    </w:p>
    <w:p w14:paraId="74216269" w14:textId="77777777" w:rsidR="001849A2" w:rsidRPr="001849A2" w:rsidRDefault="001849A2" w:rsidP="001849A2">
      <w:pPr>
        <w:numPr>
          <w:ilvl w:val="1"/>
          <w:numId w:val="45"/>
        </w:numPr>
        <w:tabs>
          <w:tab w:val="left" w:pos="1440"/>
        </w:tabs>
        <w:spacing w:after="0"/>
        <w:rPr>
          <w:rFonts w:ascii="Times" w:hAnsi="Times"/>
          <w:sz w:val="20"/>
          <w:lang w:val="en-GB" w:eastAsia="en-US"/>
        </w:rPr>
      </w:pPr>
      <w:r w:rsidRPr="001849A2">
        <w:rPr>
          <w:rFonts w:ascii="Times" w:hAnsi="Times"/>
          <w:sz w:val="20"/>
          <w:lang w:val="en-GB" w:eastAsia="en-US"/>
        </w:rPr>
        <w:t>Proposals should be consistent with the WID objective.</w:t>
      </w:r>
    </w:p>
    <w:bookmarkEnd w:id="0"/>
    <w:p w14:paraId="3FC93D79"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26481104" w14:textId="77777777" w:rsidR="001849A2" w:rsidRPr="001849A2" w:rsidRDefault="001849A2" w:rsidP="001849A2">
      <w:pPr>
        <w:tabs>
          <w:tab w:val="left" w:pos="1440"/>
        </w:tabs>
        <w:spacing w:after="0"/>
        <w:ind w:left="1440" w:hanging="1440"/>
        <w:rPr>
          <w:rFonts w:ascii="Times" w:hAnsi="Times"/>
          <w:b/>
          <w:bCs/>
          <w:sz w:val="20"/>
          <w:szCs w:val="20"/>
          <w:u w:val="single"/>
          <w:lang w:val="en-GB" w:eastAsia="x-none"/>
        </w:rPr>
      </w:pPr>
      <w:r w:rsidRPr="001849A2">
        <w:rPr>
          <w:rFonts w:ascii="Times" w:hAnsi="Times"/>
          <w:b/>
          <w:bCs/>
          <w:sz w:val="20"/>
          <w:szCs w:val="20"/>
          <w:u w:val="single"/>
          <w:lang w:val="en-GB" w:eastAsia="x-none"/>
        </w:rPr>
        <w:t>Conclusion:</w:t>
      </w:r>
    </w:p>
    <w:p w14:paraId="35C199ED" w14:textId="77777777" w:rsidR="001849A2" w:rsidRPr="001849A2" w:rsidRDefault="001849A2" w:rsidP="001849A2">
      <w:pPr>
        <w:numPr>
          <w:ilvl w:val="0"/>
          <w:numId w:val="42"/>
        </w:numPr>
        <w:tabs>
          <w:tab w:val="left" w:pos="1440"/>
        </w:tabs>
        <w:spacing w:after="0"/>
        <w:rPr>
          <w:rFonts w:ascii="Times" w:hAnsi="Times"/>
          <w:sz w:val="20"/>
          <w:lang w:val="en-GB" w:eastAsia="en-US"/>
        </w:rPr>
      </w:pPr>
      <w:r w:rsidRPr="001849A2">
        <w:rPr>
          <w:rFonts w:ascii="Times" w:hAnsi="Times"/>
          <w:sz w:val="20"/>
          <w:lang w:val="en-GB" w:eastAsia="en-US"/>
        </w:rPr>
        <w:lastRenderedPageBreak/>
        <w:t>TRS/CSI-RS based PEI is discussed in AI 8.7.1.1.</w:t>
      </w:r>
    </w:p>
    <w:p w14:paraId="5F3AD9E9" w14:textId="77777777" w:rsidR="001849A2" w:rsidRPr="001849A2" w:rsidRDefault="001849A2" w:rsidP="001849A2">
      <w:pPr>
        <w:numPr>
          <w:ilvl w:val="0"/>
          <w:numId w:val="42"/>
        </w:numPr>
        <w:tabs>
          <w:tab w:val="left" w:pos="1440"/>
        </w:tabs>
        <w:spacing w:after="0"/>
        <w:rPr>
          <w:rFonts w:ascii="Times" w:hAnsi="Times"/>
          <w:sz w:val="20"/>
          <w:lang w:val="en-GB" w:eastAsia="en-US"/>
        </w:rPr>
      </w:pPr>
      <w:r w:rsidRPr="001849A2">
        <w:rPr>
          <w:rFonts w:ascii="Times" w:hAnsi="Times"/>
          <w:sz w:val="20"/>
          <w:lang w:val="en-GB" w:eastAsia="en-US"/>
        </w:rPr>
        <w:t>PEI functionality is not further discussed under AI 8.7.1.2.</w:t>
      </w:r>
    </w:p>
    <w:p w14:paraId="6FC69E0D" w14:textId="77777777" w:rsidR="001849A2" w:rsidRPr="001849A2" w:rsidRDefault="001849A2" w:rsidP="001849A2">
      <w:pPr>
        <w:numPr>
          <w:ilvl w:val="0"/>
          <w:numId w:val="42"/>
        </w:numPr>
        <w:tabs>
          <w:tab w:val="left" w:pos="1440"/>
        </w:tabs>
        <w:spacing w:after="0"/>
        <w:rPr>
          <w:rFonts w:ascii="Times" w:hAnsi="Times"/>
          <w:sz w:val="20"/>
          <w:lang w:val="en-GB" w:eastAsia="en-US"/>
        </w:rPr>
      </w:pPr>
      <w:r w:rsidRPr="001849A2">
        <w:rPr>
          <w:rFonts w:ascii="Times" w:hAnsi="Times"/>
          <w:sz w:val="20"/>
          <w:lang w:val="en-GB" w:eastAsia="en-US"/>
        </w:rPr>
        <w:t>Note: This does not prevent to potentially use PEI to carry the indication for TRS/CSI-RS presence.</w:t>
      </w:r>
    </w:p>
    <w:p w14:paraId="6BFE39A4" w14:textId="77777777" w:rsidR="007E0050" w:rsidRPr="001849A2" w:rsidRDefault="007E0050" w:rsidP="002C0920">
      <w:pPr>
        <w:pStyle w:val="0Maintext"/>
        <w:spacing w:after="120" w:afterAutospacing="0" w:line="240" w:lineRule="auto"/>
        <w:ind w:firstLine="0"/>
      </w:pPr>
    </w:p>
    <w:p w14:paraId="271032AF" w14:textId="77777777" w:rsidR="00F26BA6" w:rsidRPr="00E55EB5" w:rsidRDefault="00F26BA6" w:rsidP="002C0920">
      <w:pPr>
        <w:pStyle w:val="0Maintext"/>
        <w:spacing w:after="120" w:afterAutospacing="0" w:line="240" w:lineRule="auto"/>
        <w:ind w:firstLine="0"/>
        <w:rPr>
          <w:lang w:val="en-US"/>
        </w:rPr>
      </w:pPr>
    </w:p>
    <w:sectPr w:rsidR="00F26BA6"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3C0000"/>
    <w:multiLevelType w:val="multilevel"/>
    <w:tmpl w:val="375A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15D11F0D"/>
    <w:multiLevelType w:val="multilevel"/>
    <w:tmpl w:val="D52EC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B243D2"/>
    <w:multiLevelType w:val="multilevel"/>
    <w:tmpl w:val="02B414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5" w15:restartNumberingAfterBreak="0">
    <w:nsid w:val="2C8072A5"/>
    <w:multiLevelType w:val="multilevel"/>
    <w:tmpl w:val="FA0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B3809"/>
    <w:multiLevelType w:val="hybridMultilevel"/>
    <w:tmpl w:val="E68C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0" w15:restartNumberingAfterBreak="0">
    <w:nsid w:val="349458E9"/>
    <w:multiLevelType w:val="multilevel"/>
    <w:tmpl w:val="70F268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AB1B07"/>
    <w:multiLevelType w:val="hybridMultilevel"/>
    <w:tmpl w:val="20E42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B208CE"/>
    <w:multiLevelType w:val="hybridMultilevel"/>
    <w:tmpl w:val="E9EA3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65B5D"/>
    <w:multiLevelType w:val="hybridMultilevel"/>
    <w:tmpl w:val="94CE2E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9" w15:restartNumberingAfterBreak="0">
    <w:nsid w:val="4A515B35"/>
    <w:multiLevelType w:val="multilevel"/>
    <w:tmpl w:val="A59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20352B"/>
    <w:multiLevelType w:val="hybridMultilevel"/>
    <w:tmpl w:val="DCC89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5BC049D"/>
    <w:multiLevelType w:val="hybridMultilevel"/>
    <w:tmpl w:val="6DDC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D741C"/>
    <w:multiLevelType w:val="hybridMultilevel"/>
    <w:tmpl w:val="57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5"/>
  </w:num>
  <w:num w:numId="4">
    <w:abstractNumId w:val="34"/>
  </w:num>
  <w:num w:numId="5">
    <w:abstractNumId w:val="38"/>
  </w:num>
  <w:num w:numId="6">
    <w:abstractNumId w:val="25"/>
  </w:num>
  <w:num w:numId="7">
    <w:abstractNumId w:val="35"/>
  </w:num>
  <w:num w:numId="8">
    <w:abstractNumId w:val="4"/>
  </w:num>
  <w:num w:numId="9">
    <w:abstractNumId w:val="37"/>
  </w:num>
  <w:num w:numId="10">
    <w:abstractNumId w:val="11"/>
  </w:num>
  <w:num w:numId="11">
    <w:abstractNumId w:val="31"/>
  </w:num>
  <w:num w:numId="12">
    <w:abstractNumId w:val="7"/>
  </w:num>
  <w:num w:numId="13">
    <w:abstractNumId w:val="13"/>
  </w:num>
  <w:num w:numId="14">
    <w:abstractNumId w:val="30"/>
  </w:num>
  <w:num w:numId="15">
    <w:abstractNumId w:val="23"/>
  </w:num>
  <w:num w:numId="16">
    <w:abstractNumId w:val="8"/>
  </w:num>
  <w:num w:numId="17">
    <w:abstractNumId w:val="42"/>
  </w:num>
  <w:num w:numId="18">
    <w:abstractNumId w:val="41"/>
  </w:num>
  <w:num w:numId="19">
    <w:abstractNumId w:val="27"/>
  </w:num>
  <w:num w:numId="20">
    <w:abstractNumId w:val="32"/>
  </w:num>
  <w:num w:numId="21">
    <w:abstractNumId w:val="26"/>
  </w:num>
  <w:num w:numId="22">
    <w:abstractNumId w:val="1"/>
  </w:num>
  <w:num w:numId="23">
    <w:abstractNumId w:val="6"/>
  </w:num>
  <w:num w:numId="24">
    <w:abstractNumId w:val="28"/>
  </w:num>
  <w:num w:numId="25">
    <w:abstractNumId w:val="36"/>
  </w:num>
  <w:num w:numId="26">
    <w:abstractNumId w:val="16"/>
  </w:num>
  <w:num w:numId="27">
    <w:abstractNumId w:val="3"/>
  </w:num>
  <w:num w:numId="28">
    <w:abstractNumId w:val="12"/>
  </w:num>
  <w:num w:numId="29">
    <w:abstractNumId w:val="15"/>
  </w:num>
  <w:num w:numId="30">
    <w:abstractNumId w:val="9"/>
  </w:num>
  <w:num w:numId="31">
    <w:abstractNumId w:val="29"/>
  </w:num>
  <w:num w:numId="32">
    <w:abstractNumId w:val="20"/>
  </w:num>
  <w:num w:numId="33">
    <w:abstractNumId w:val="10"/>
  </w:num>
  <w:num w:numId="34">
    <w:abstractNumId w:val="33"/>
  </w:num>
  <w:num w:numId="35">
    <w:abstractNumId w:val="21"/>
  </w:num>
  <w:num w:numId="36">
    <w:abstractNumId w:val="39"/>
  </w:num>
  <w:num w:numId="37">
    <w:abstractNumId w:val="40"/>
  </w:num>
  <w:num w:numId="38">
    <w:abstractNumId w:val="5"/>
  </w:num>
  <w:num w:numId="39">
    <w:abstractNumId w:val="17"/>
  </w:num>
  <w:num w:numId="40">
    <w:abstractNumId w:val="43"/>
  </w:num>
  <w:num w:numId="41">
    <w:abstractNumId w:val="44"/>
  </w:num>
  <w:num w:numId="42">
    <w:abstractNumId w:val="14"/>
  </w:num>
  <w:num w:numId="43">
    <w:abstractNumId w:val="18"/>
  </w:num>
  <w:num w:numId="44">
    <w:abstractNumId w:val="19"/>
  </w:num>
  <w:num w:numId="45">
    <w:abstractNumId w:val="24"/>
  </w:num>
  <w:num w:numId="4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B22"/>
    <w:rsid w:val="00005D7F"/>
    <w:rsid w:val="00007041"/>
    <w:rsid w:val="00016535"/>
    <w:rsid w:val="000212EC"/>
    <w:rsid w:val="00023868"/>
    <w:rsid w:val="00024721"/>
    <w:rsid w:val="00024CD4"/>
    <w:rsid w:val="00025F8E"/>
    <w:rsid w:val="00026645"/>
    <w:rsid w:val="00031E68"/>
    <w:rsid w:val="00032FD3"/>
    <w:rsid w:val="00033D5B"/>
    <w:rsid w:val="00035CF3"/>
    <w:rsid w:val="00041988"/>
    <w:rsid w:val="00044CC2"/>
    <w:rsid w:val="00044EAE"/>
    <w:rsid w:val="0005612B"/>
    <w:rsid w:val="000605BB"/>
    <w:rsid w:val="000606C7"/>
    <w:rsid w:val="00062BBD"/>
    <w:rsid w:val="00062BC5"/>
    <w:rsid w:val="00065D76"/>
    <w:rsid w:val="00073136"/>
    <w:rsid w:val="00076345"/>
    <w:rsid w:val="00084EE1"/>
    <w:rsid w:val="000908D3"/>
    <w:rsid w:val="000A1890"/>
    <w:rsid w:val="000A2AAA"/>
    <w:rsid w:val="000A4F20"/>
    <w:rsid w:val="000B0FBC"/>
    <w:rsid w:val="000B39FE"/>
    <w:rsid w:val="000B5056"/>
    <w:rsid w:val="000C3D00"/>
    <w:rsid w:val="000C62A2"/>
    <w:rsid w:val="000D1A8F"/>
    <w:rsid w:val="000D250D"/>
    <w:rsid w:val="000E1755"/>
    <w:rsid w:val="000F2C70"/>
    <w:rsid w:val="001003EC"/>
    <w:rsid w:val="00101636"/>
    <w:rsid w:val="00104EEB"/>
    <w:rsid w:val="00111373"/>
    <w:rsid w:val="00112818"/>
    <w:rsid w:val="001144DC"/>
    <w:rsid w:val="00114DBF"/>
    <w:rsid w:val="001169A5"/>
    <w:rsid w:val="001169AF"/>
    <w:rsid w:val="00123090"/>
    <w:rsid w:val="00126C56"/>
    <w:rsid w:val="00127219"/>
    <w:rsid w:val="001346FC"/>
    <w:rsid w:val="0013510C"/>
    <w:rsid w:val="00136915"/>
    <w:rsid w:val="00136DC0"/>
    <w:rsid w:val="00140849"/>
    <w:rsid w:val="00141A14"/>
    <w:rsid w:val="001454B7"/>
    <w:rsid w:val="00153773"/>
    <w:rsid w:val="00154FF8"/>
    <w:rsid w:val="001779C8"/>
    <w:rsid w:val="00183C8E"/>
    <w:rsid w:val="00183EA6"/>
    <w:rsid w:val="001849A2"/>
    <w:rsid w:val="0018607A"/>
    <w:rsid w:val="00194352"/>
    <w:rsid w:val="00194BBD"/>
    <w:rsid w:val="00195AB1"/>
    <w:rsid w:val="001B2AEE"/>
    <w:rsid w:val="001B590D"/>
    <w:rsid w:val="001B6620"/>
    <w:rsid w:val="001C164B"/>
    <w:rsid w:val="001C3C97"/>
    <w:rsid w:val="001D5CE5"/>
    <w:rsid w:val="001D7136"/>
    <w:rsid w:val="001D7391"/>
    <w:rsid w:val="001D749D"/>
    <w:rsid w:val="001D7DD6"/>
    <w:rsid w:val="001E0EF1"/>
    <w:rsid w:val="001F2E81"/>
    <w:rsid w:val="002134C9"/>
    <w:rsid w:val="002153A2"/>
    <w:rsid w:val="00222276"/>
    <w:rsid w:val="0025179D"/>
    <w:rsid w:val="00252B41"/>
    <w:rsid w:val="00252C11"/>
    <w:rsid w:val="002562FA"/>
    <w:rsid w:val="00261928"/>
    <w:rsid w:val="00266E0F"/>
    <w:rsid w:val="00271C5A"/>
    <w:rsid w:val="002738F9"/>
    <w:rsid w:val="00274F27"/>
    <w:rsid w:val="00276E66"/>
    <w:rsid w:val="00284AB0"/>
    <w:rsid w:val="00285B13"/>
    <w:rsid w:val="00292936"/>
    <w:rsid w:val="002948FF"/>
    <w:rsid w:val="002972B7"/>
    <w:rsid w:val="002A1DDB"/>
    <w:rsid w:val="002A274D"/>
    <w:rsid w:val="002A3EE0"/>
    <w:rsid w:val="002A5B21"/>
    <w:rsid w:val="002B162B"/>
    <w:rsid w:val="002B2343"/>
    <w:rsid w:val="002B5FC9"/>
    <w:rsid w:val="002B72F3"/>
    <w:rsid w:val="002C0920"/>
    <w:rsid w:val="002C1D79"/>
    <w:rsid w:val="002C24C8"/>
    <w:rsid w:val="002C4EFD"/>
    <w:rsid w:val="002C57AC"/>
    <w:rsid w:val="002C656D"/>
    <w:rsid w:val="002D0C8B"/>
    <w:rsid w:val="002D3BD9"/>
    <w:rsid w:val="002E003F"/>
    <w:rsid w:val="002E7927"/>
    <w:rsid w:val="002F407E"/>
    <w:rsid w:val="002F42EE"/>
    <w:rsid w:val="002F4B0B"/>
    <w:rsid w:val="002F7DB3"/>
    <w:rsid w:val="00303942"/>
    <w:rsid w:val="00304247"/>
    <w:rsid w:val="003105DC"/>
    <w:rsid w:val="00314980"/>
    <w:rsid w:val="00322D6D"/>
    <w:rsid w:val="00327D92"/>
    <w:rsid w:val="00337A40"/>
    <w:rsid w:val="003400A5"/>
    <w:rsid w:val="0034266A"/>
    <w:rsid w:val="00342ED5"/>
    <w:rsid w:val="00343B77"/>
    <w:rsid w:val="0034417B"/>
    <w:rsid w:val="00344198"/>
    <w:rsid w:val="0035494F"/>
    <w:rsid w:val="003555CA"/>
    <w:rsid w:val="00356A2B"/>
    <w:rsid w:val="00360564"/>
    <w:rsid w:val="00366F52"/>
    <w:rsid w:val="00370909"/>
    <w:rsid w:val="00376CBE"/>
    <w:rsid w:val="00377855"/>
    <w:rsid w:val="00380980"/>
    <w:rsid w:val="00383A52"/>
    <w:rsid w:val="00384D99"/>
    <w:rsid w:val="00386476"/>
    <w:rsid w:val="00387AB3"/>
    <w:rsid w:val="00391B65"/>
    <w:rsid w:val="00391E20"/>
    <w:rsid w:val="003C4E3C"/>
    <w:rsid w:val="003C6788"/>
    <w:rsid w:val="003D066D"/>
    <w:rsid w:val="003D3FBA"/>
    <w:rsid w:val="003E164B"/>
    <w:rsid w:val="003E3570"/>
    <w:rsid w:val="003E75B6"/>
    <w:rsid w:val="003F027C"/>
    <w:rsid w:val="003F670D"/>
    <w:rsid w:val="004029ED"/>
    <w:rsid w:val="0040315C"/>
    <w:rsid w:val="00406FB8"/>
    <w:rsid w:val="0041178A"/>
    <w:rsid w:val="00412A3F"/>
    <w:rsid w:val="00417FC9"/>
    <w:rsid w:val="0042146E"/>
    <w:rsid w:val="004219D8"/>
    <w:rsid w:val="0042491A"/>
    <w:rsid w:val="00425D9D"/>
    <w:rsid w:val="0042626C"/>
    <w:rsid w:val="00427E33"/>
    <w:rsid w:val="00430AB1"/>
    <w:rsid w:val="00431CD3"/>
    <w:rsid w:val="0043338E"/>
    <w:rsid w:val="00446818"/>
    <w:rsid w:val="004533BD"/>
    <w:rsid w:val="004537D9"/>
    <w:rsid w:val="004573F6"/>
    <w:rsid w:val="00461B15"/>
    <w:rsid w:val="00462395"/>
    <w:rsid w:val="00462B1E"/>
    <w:rsid w:val="00475C2B"/>
    <w:rsid w:val="00476E28"/>
    <w:rsid w:val="00482475"/>
    <w:rsid w:val="00493010"/>
    <w:rsid w:val="0049590D"/>
    <w:rsid w:val="00496D0C"/>
    <w:rsid w:val="004A41EF"/>
    <w:rsid w:val="004B2C35"/>
    <w:rsid w:val="004B3124"/>
    <w:rsid w:val="004B74CC"/>
    <w:rsid w:val="004C3D56"/>
    <w:rsid w:val="004C7091"/>
    <w:rsid w:val="004D2687"/>
    <w:rsid w:val="004D2E3C"/>
    <w:rsid w:val="004D51F4"/>
    <w:rsid w:val="004E3B01"/>
    <w:rsid w:val="004F33C6"/>
    <w:rsid w:val="00500D45"/>
    <w:rsid w:val="00505C90"/>
    <w:rsid w:val="005150C5"/>
    <w:rsid w:val="00517ADD"/>
    <w:rsid w:val="00530AB8"/>
    <w:rsid w:val="005363A1"/>
    <w:rsid w:val="0053782C"/>
    <w:rsid w:val="00542D13"/>
    <w:rsid w:val="00546CF4"/>
    <w:rsid w:val="00550F71"/>
    <w:rsid w:val="0055302F"/>
    <w:rsid w:val="00555942"/>
    <w:rsid w:val="00556671"/>
    <w:rsid w:val="005578A1"/>
    <w:rsid w:val="00562D9F"/>
    <w:rsid w:val="00580D71"/>
    <w:rsid w:val="005811A6"/>
    <w:rsid w:val="005954E4"/>
    <w:rsid w:val="0059683F"/>
    <w:rsid w:val="005A114F"/>
    <w:rsid w:val="005A6421"/>
    <w:rsid w:val="005B1AD1"/>
    <w:rsid w:val="005B3B11"/>
    <w:rsid w:val="005B42F9"/>
    <w:rsid w:val="005B6997"/>
    <w:rsid w:val="005B6B0D"/>
    <w:rsid w:val="005D1B34"/>
    <w:rsid w:val="005D45F7"/>
    <w:rsid w:val="005D57A7"/>
    <w:rsid w:val="005D7AC2"/>
    <w:rsid w:val="005F38F3"/>
    <w:rsid w:val="005F5A01"/>
    <w:rsid w:val="005F7A0E"/>
    <w:rsid w:val="006134C7"/>
    <w:rsid w:val="00613729"/>
    <w:rsid w:val="00617467"/>
    <w:rsid w:val="0061765C"/>
    <w:rsid w:val="0061775A"/>
    <w:rsid w:val="00622A7B"/>
    <w:rsid w:val="00626534"/>
    <w:rsid w:val="00627F77"/>
    <w:rsid w:val="00631A14"/>
    <w:rsid w:val="006321CF"/>
    <w:rsid w:val="00635837"/>
    <w:rsid w:val="00636D7B"/>
    <w:rsid w:val="00643233"/>
    <w:rsid w:val="00645C21"/>
    <w:rsid w:val="006531B1"/>
    <w:rsid w:val="00653AA3"/>
    <w:rsid w:val="006559EA"/>
    <w:rsid w:val="00661178"/>
    <w:rsid w:val="00667DAE"/>
    <w:rsid w:val="006765F4"/>
    <w:rsid w:val="006861C3"/>
    <w:rsid w:val="00687ACA"/>
    <w:rsid w:val="006A13FE"/>
    <w:rsid w:val="006A45D6"/>
    <w:rsid w:val="006B1BC1"/>
    <w:rsid w:val="006B2E49"/>
    <w:rsid w:val="006D4C06"/>
    <w:rsid w:val="006D54CF"/>
    <w:rsid w:val="006D67D9"/>
    <w:rsid w:val="006E5665"/>
    <w:rsid w:val="006E6ED9"/>
    <w:rsid w:val="006F0EC9"/>
    <w:rsid w:val="006F4223"/>
    <w:rsid w:val="006F4C6B"/>
    <w:rsid w:val="007003F1"/>
    <w:rsid w:val="00702BAF"/>
    <w:rsid w:val="00704C59"/>
    <w:rsid w:val="00714A6C"/>
    <w:rsid w:val="00716045"/>
    <w:rsid w:val="007207B5"/>
    <w:rsid w:val="00723E69"/>
    <w:rsid w:val="00724D2C"/>
    <w:rsid w:val="00732388"/>
    <w:rsid w:val="00745905"/>
    <w:rsid w:val="00750A0B"/>
    <w:rsid w:val="007541B8"/>
    <w:rsid w:val="007544F6"/>
    <w:rsid w:val="00757E34"/>
    <w:rsid w:val="00766F27"/>
    <w:rsid w:val="00771A52"/>
    <w:rsid w:val="007762A6"/>
    <w:rsid w:val="0078114E"/>
    <w:rsid w:val="007879E8"/>
    <w:rsid w:val="00791540"/>
    <w:rsid w:val="007A1B25"/>
    <w:rsid w:val="007B1244"/>
    <w:rsid w:val="007B5066"/>
    <w:rsid w:val="007D585D"/>
    <w:rsid w:val="007D61E0"/>
    <w:rsid w:val="007E0050"/>
    <w:rsid w:val="007E3FE1"/>
    <w:rsid w:val="007E554B"/>
    <w:rsid w:val="007E6C44"/>
    <w:rsid w:val="007E6FF6"/>
    <w:rsid w:val="007F07F8"/>
    <w:rsid w:val="007F128C"/>
    <w:rsid w:val="007F31E4"/>
    <w:rsid w:val="007F4D2C"/>
    <w:rsid w:val="008144EA"/>
    <w:rsid w:val="00824EBE"/>
    <w:rsid w:val="0082513E"/>
    <w:rsid w:val="008273C9"/>
    <w:rsid w:val="00845458"/>
    <w:rsid w:val="008461C8"/>
    <w:rsid w:val="00847AB1"/>
    <w:rsid w:val="008575B7"/>
    <w:rsid w:val="0086332B"/>
    <w:rsid w:val="00873C38"/>
    <w:rsid w:val="00875620"/>
    <w:rsid w:val="00877AFF"/>
    <w:rsid w:val="008807D9"/>
    <w:rsid w:val="00882785"/>
    <w:rsid w:val="00887123"/>
    <w:rsid w:val="0089138A"/>
    <w:rsid w:val="00891E9E"/>
    <w:rsid w:val="00894787"/>
    <w:rsid w:val="00895000"/>
    <w:rsid w:val="008A25E9"/>
    <w:rsid w:val="008A65A1"/>
    <w:rsid w:val="008A75A7"/>
    <w:rsid w:val="008B0AFA"/>
    <w:rsid w:val="008B24BF"/>
    <w:rsid w:val="008C75AA"/>
    <w:rsid w:val="008D00A5"/>
    <w:rsid w:val="008D0789"/>
    <w:rsid w:val="008D0EB0"/>
    <w:rsid w:val="008D6AE1"/>
    <w:rsid w:val="008E5031"/>
    <w:rsid w:val="008E7B99"/>
    <w:rsid w:val="008F0058"/>
    <w:rsid w:val="008F103C"/>
    <w:rsid w:val="008F56AD"/>
    <w:rsid w:val="009041E5"/>
    <w:rsid w:val="00905E3A"/>
    <w:rsid w:val="009079BE"/>
    <w:rsid w:val="00911E05"/>
    <w:rsid w:val="00911EFA"/>
    <w:rsid w:val="009136CC"/>
    <w:rsid w:val="009169C4"/>
    <w:rsid w:val="00916E49"/>
    <w:rsid w:val="00922823"/>
    <w:rsid w:val="00923A3D"/>
    <w:rsid w:val="0092501F"/>
    <w:rsid w:val="00931DE7"/>
    <w:rsid w:val="00933B75"/>
    <w:rsid w:val="00933BA9"/>
    <w:rsid w:val="00941B4A"/>
    <w:rsid w:val="00950264"/>
    <w:rsid w:val="00952748"/>
    <w:rsid w:val="00954805"/>
    <w:rsid w:val="00955D21"/>
    <w:rsid w:val="009561E2"/>
    <w:rsid w:val="00961176"/>
    <w:rsid w:val="00977119"/>
    <w:rsid w:val="00980153"/>
    <w:rsid w:val="00983F09"/>
    <w:rsid w:val="00986E92"/>
    <w:rsid w:val="009A42CA"/>
    <w:rsid w:val="009A55AA"/>
    <w:rsid w:val="009A5D5B"/>
    <w:rsid w:val="009A6956"/>
    <w:rsid w:val="009B151D"/>
    <w:rsid w:val="009B15B5"/>
    <w:rsid w:val="009B314B"/>
    <w:rsid w:val="009C255E"/>
    <w:rsid w:val="009C364A"/>
    <w:rsid w:val="009C787F"/>
    <w:rsid w:val="009D1C4F"/>
    <w:rsid w:val="009E0E57"/>
    <w:rsid w:val="009E273D"/>
    <w:rsid w:val="009E67F4"/>
    <w:rsid w:val="009F42C7"/>
    <w:rsid w:val="009F58CE"/>
    <w:rsid w:val="009F6A2F"/>
    <w:rsid w:val="009F7D20"/>
    <w:rsid w:val="00A03425"/>
    <w:rsid w:val="00A1036A"/>
    <w:rsid w:val="00A159B3"/>
    <w:rsid w:val="00A25989"/>
    <w:rsid w:val="00A316AA"/>
    <w:rsid w:val="00A352F0"/>
    <w:rsid w:val="00A36981"/>
    <w:rsid w:val="00A41183"/>
    <w:rsid w:val="00A41EE3"/>
    <w:rsid w:val="00A46F69"/>
    <w:rsid w:val="00A474DD"/>
    <w:rsid w:val="00A642EE"/>
    <w:rsid w:val="00A669AF"/>
    <w:rsid w:val="00A66E56"/>
    <w:rsid w:val="00A67006"/>
    <w:rsid w:val="00A67E54"/>
    <w:rsid w:val="00A71667"/>
    <w:rsid w:val="00A7222B"/>
    <w:rsid w:val="00A805B9"/>
    <w:rsid w:val="00A80971"/>
    <w:rsid w:val="00A9337D"/>
    <w:rsid w:val="00A93DEE"/>
    <w:rsid w:val="00A944A5"/>
    <w:rsid w:val="00A95A78"/>
    <w:rsid w:val="00AA1377"/>
    <w:rsid w:val="00AA1820"/>
    <w:rsid w:val="00AA2DE2"/>
    <w:rsid w:val="00AA5338"/>
    <w:rsid w:val="00AA69F0"/>
    <w:rsid w:val="00AA6E35"/>
    <w:rsid w:val="00AB0CDF"/>
    <w:rsid w:val="00AB14C1"/>
    <w:rsid w:val="00AB26E1"/>
    <w:rsid w:val="00AB5CFD"/>
    <w:rsid w:val="00AD1997"/>
    <w:rsid w:val="00AD4E02"/>
    <w:rsid w:val="00AE0CC6"/>
    <w:rsid w:val="00AE16F6"/>
    <w:rsid w:val="00AE79CA"/>
    <w:rsid w:val="00AF13FC"/>
    <w:rsid w:val="00AF73F5"/>
    <w:rsid w:val="00B060B9"/>
    <w:rsid w:val="00B0669A"/>
    <w:rsid w:val="00B07AF0"/>
    <w:rsid w:val="00B13165"/>
    <w:rsid w:val="00B1512A"/>
    <w:rsid w:val="00B22D4A"/>
    <w:rsid w:val="00B23071"/>
    <w:rsid w:val="00B23EB7"/>
    <w:rsid w:val="00B26BF4"/>
    <w:rsid w:val="00B37DFB"/>
    <w:rsid w:val="00B45762"/>
    <w:rsid w:val="00B51E09"/>
    <w:rsid w:val="00B526EB"/>
    <w:rsid w:val="00B626B2"/>
    <w:rsid w:val="00B657B2"/>
    <w:rsid w:val="00B706ED"/>
    <w:rsid w:val="00B72388"/>
    <w:rsid w:val="00B74581"/>
    <w:rsid w:val="00B8169D"/>
    <w:rsid w:val="00B875E8"/>
    <w:rsid w:val="00B959B3"/>
    <w:rsid w:val="00BB366C"/>
    <w:rsid w:val="00BB5FC3"/>
    <w:rsid w:val="00BB64B1"/>
    <w:rsid w:val="00BB7262"/>
    <w:rsid w:val="00BB761F"/>
    <w:rsid w:val="00BC727A"/>
    <w:rsid w:val="00BD025D"/>
    <w:rsid w:val="00BD22C6"/>
    <w:rsid w:val="00BD76CD"/>
    <w:rsid w:val="00BE2E99"/>
    <w:rsid w:val="00BF1113"/>
    <w:rsid w:val="00BF6DEF"/>
    <w:rsid w:val="00BF7A10"/>
    <w:rsid w:val="00C019FA"/>
    <w:rsid w:val="00C04914"/>
    <w:rsid w:val="00C04D76"/>
    <w:rsid w:val="00C04DC1"/>
    <w:rsid w:val="00C07A2A"/>
    <w:rsid w:val="00C110AC"/>
    <w:rsid w:val="00C161B7"/>
    <w:rsid w:val="00C22764"/>
    <w:rsid w:val="00C231D3"/>
    <w:rsid w:val="00C27542"/>
    <w:rsid w:val="00C32EDB"/>
    <w:rsid w:val="00C36E32"/>
    <w:rsid w:val="00C40398"/>
    <w:rsid w:val="00C42379"/>
    <w:rsid w:val="00C479DD"/>
    <w:rsid w:val="00C52B4F"/>
    <w:rsid w:val="00C647B5"/>
    <w:rsid w:val="00C66A4A"/>
    <w:rsid w:val="00C70DE0"/>
    <w:rsid w:val="00C769BA"/>
    <w:rsid w:val="00C8194C"/>
    <w:rsid w:val="00C84780"/>
    <w:rsid w:val="00C84FE2"/>
    <w:rsid w:val="00C8551D"/>
    <w:rsid w:val="00C86492"/>
    <w:rsid w:val="00C90C2B"/>
    <w:rsid w:val="00C9614C"/>
    <w:rsid w:val="00CA41ED"/>
    <w:rsid w:val="00CB3368"/>
    <w:rsid w:val="00CC1A38"/>
    <w:rsid w:val="00CD12E3"/>
    <w:rsid w:val="00CD3E0B"/>
    <w:rsid w:val="00CE480C"/>
    <w:rsid w:val="00CE488E"/>
    <w:rsid w:val="00CE6DE0"/>
    <w:rsid w:val="00D015E5"/>
    <w:rsid w:val="00D046B5"/>
    <w:rsid w:val="00D114EF"/>
    <w:rsid w:val="00D21009"/>
    <w:rsid w:val="00D23777"/>
    <w:rsid w:val="00D263F1"/>
    <w:rsid w:val="00D27C4D"/>
    <w:rsid w:val="00D313A3"/>
    <w:rsid w:val="00D563D7"/>
    <w:rsid w:val="00D60254"/>
    <w:rsid w:val="00D606E7"/>
    <w:rsid w:val="00D623A6"/>
    <w:rsid w:val="00D76424"/>
    <w:rsid w:val="00D83B1B"/>
    <w:rsid w:val="00D84F22"/>
    <w:rsid w:val="00D92199"/>
    <w:rsid w:val="00D92363"/>
    <w:rsid w:val="00D941E0"/>
    <w:rsid w:val="00D94316"/>
    <w:rsid w:val="00D97A9D"/>
    <w:rsid w:val="00DA2121"/>
    <w:rsid w:val="00DB7916"/>
    <w:rsid w:val="00DC24CB"/>
    <w:rsid w:val="00DC3467"/>
    <w:rsid w:val="00DC35E1"/>
    <w:rsid w:val="00DC4B61"/>
    <w:rsid w:val="00DC720A"/>
    <w:rsid w:val="00DE3E8D"/>
    <w:rsid w:val="00DF02B2"/>
    <w:rsid w:val="00DF26C5"/>
    <w:rsid w:val="00E00BE4"/>
    <w:rsid w:val="00E03C95"/>
    <w:rsid w:val="00E05891"/>
    <w:rsid w:val="00E106B9"/>
    <w:rsid w:val="00E11B95"/>
    <w:rsid w:val="00E1301D"/>
    <w:rsid w:val="00E24D94"/>
    <w:rsid w:val="00E3035A"/>
    <w:rsid w:val="00E377B6"/>
    <w:rsid w:val="00E37A74"/>
    <w:rsid w:val="00E438A0"/>
    <w:rsid w:val="00E44E6E"/>
    <w:rsid w:val="00E54932"/>
    <w:rsid w:val="00E55EB5"/>
    <w:rsid w:val="00E56A0E"/>
    <w:rsid w:val="00E60D90"/>
    <w:rsid w:val="00E6151C"/>
    <w:rsid w:val="00E63417"/>
    <w:rsid w:val="00E7454D"/>
    <w:rsid w:val="00E75B53"/>
    <w:rsid w:val="00E819FF"/>
    <w:rsid w:val="00E81BAE"/>
    <w:rsid w:val="00E926F5"/>
    <w:rsid w:val="00E94A82"/>
    <w:rsid w:val="00EA04A3"/>
    <w:rsid w:val="00EA16F9"/>
    <w:rsid w:val="00EA2FBA"/>
    <w:rsid w:val="00EA4948"/>
    <w:rsid w:val="00EA73C1"/>
    <w:rsid w:val="00EB011E"/>
    <w:rsid w:val="00EB54F6"/>
    <w:rsid w:val="00EC0F55"/>
    <w:rsid w:val="00EC1209"/>
    <w:rsid w:val="00EC2200"/>
    <w:rsid w:val="00EC2A35"/>
    <w:rsid w:val="00EC438C"/>
    <w:rsid w:val="00EC4A1C"/>
    <w:rsid w:val="00EC4EE2"/>
    <w:rsid w:val="00EC78EF"/>
    <w:rsid w:val="00ED008E"/>
    <w:rsid w:val="00ED6081"/>
    <w:rsid w:val="00ED67DD"/>
    <w:rsid w:val="00ED7653"/>
    <w:rsid w:val="00EE18CC"/>
    <w:rsid w:val="00EE32B6"/>
    <w:rsid w:val="00EF00C4"/>
    <w:rsid w:val="00EF0866"/>
    <w:rsid w:val="00EF115A"/>
    <w:rsid w:val="00EF3A72"/>
    <w:rsid w:val="00EF4021"/>
    <w:rsid w:val="00EF502D"/>
    <w:rsid w:val="00EF7114"/>
    <w:rsid w:val="00EF7A4E"/>
    <w:rsid w:val="00F04945"/>
    <w:rsid w:val="00F05BCC"/>
    <w:rsid w:val="00F17D02"/>
    <w:rsid w:val="00F21ACC"/>
    <w:rsid w:val="00F22863"/>
    <w:rsid w:val="00F25070"/>
    <w:rsid w:val="00F2594D"/>
    <w:rsid w:val="00F26B9A"/>
    <w:rsid w:val="00F26BA6"/>
    <w:rsid w:val="00F352A5"/>
    <w:rsid w:val="00F361C7"/>
    <w:rsid w:val="00F36D7D"/>
    <w:rsid w:val="00F37734"/>
    <w:rsid w:val="00F43CD1"/>
    <w:rsid w:val="00F474AC"/>
    <w:rsid w:val="00F50376"/>
    <w:rsid w:val="00F50C9A"/>
    <w:rsid w:val="00F51869"/>
    <w:rsid w:val="00F52A5A"/>
    <w:rsid w:val="00F54B06"/>
    <w:rsid w:val="00F61CB9"/>
    <w:rsid w:val="00F621DD"/>
    <w:rsid w:val="00F75299"/>
    <w:rsid w:val="00F75F9A"/>
    <w:rsid w:val="00F763E7"/>
    <w:rsid w:val="00F85601"/>
    <w:rsid w:val="00F8700C"/>
    <w:rsid w:val="00F87CB0"/>
    <w:rsid w:val="00FA48C3"/>
    <w:rsid w:val="00FB25FE"/>
    <w:rsid w:val="00FB2735"/>
    <w:rsid w:val="00FB3AD2"/>
    <w:rsid w:val="00FB40D5"/>
    <w:rsid w:val="00FC3BC3"/>
    <w:rsid w:val="00FC75C4"/>
    <w:rsid w:val="00FC7A69"/>
    <w:rsid w:val="00FF005B"/>
    <w:rsid w:val="00FF011B"/>
    <w:rsid w:val="00FF4CDE"/>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www.3gpp.org/ftp/tsg_ran/WG1_RL1/TSGR1_103-e/Docs/R1-2009791.zip" TargetMode="Externa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9</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24</cp:revision>
  <cp:lastPrinted>2019-11-08T00:46:00Z</cp:lastPrinted>
  <dcterms:created xsi:type="dcterms:W3CDTF">2020-05-16T02:53:00Z</dcterms:created>
  <dcterms:modified xsi:type="dcterms:W3CDTF">2021-01-15T20:32:00Z</dcterms:modified>
  <cp:category/>
</cp:coreProperties>
</file>